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4A3496C3"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F02388" w:rsidRPr="00681C49">
        <w:t xml:space="preserve">Fire Hydrant </w:t>
      </w:r>
      <w:r w:rsidR="00885F24" w:rsidRPr="00681C49">
        <w:t>Technician</w:t>
      </w:r>
      <w:r w:rsidR="00806AA7">
        <w:t>.</w:t>
      </w:r>
    </w:p>
    <w:p w14:paraId="4D966EAC" w14:textId="5E889732"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73260C" w:rsidRPr="00681C49">
        <w:t>3</w:t>
      </w:r>
      <w:r w:rsidR="00806AA7">
        <w:t>.</w:t>
      </w:r>
    </w:p>
    <w:p w14:paraId="753A735D" w14:textId="391D49A2"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73260C" w:rsidRPr="00681C49">
        <w:t>Water Officer</w:t>
      </w:r>
      <w:r w:rsidR="00806AA7">
        <w:t>.</w:t>
      </w:r>
    </w:p>
    <w:p w14:paraId="33C842D4" w14:textId="1211128C" w:rsidR="00CD634F" w:rsidRDefault="005D64A8" w:rsidP="00806AA7">
      <w:pPr>
        <w:tabs>
          <w:tab w:val="left" w:pos="2268"/>
        </w:tabs>
        <w:ind w:left="2265" w:hanging="2265"/>
        <w:rPr>
          <w:b/>
          <w:bCs/>
          <w:color w:val="FF0000"/>
        </w:rPr>
      </w:pPr>
      <w:r w:rsidRPr="00CD634F">
        <w:rPr>
          <w:b/>
          <w:bCs/>
        </w:rPr>
        <w:t>Purpose Of Post</w:t>
      </w:r>
      <w:r w:rsidR="00CD634F" w:rsidRPr="00CD634F">
        <w:rPr>
          <w:b/>
          <w:bCs/>
        </w:rPr>
        <w:t>:</w:t>
      </w:r>
      <w:r w:rsidR="00CD634F" w:rsidRPr="00CD634F">
        <w:rPr>
          <w:b/>
          <w:bCs/>
        </w:rPr>
        <w:tab/>
      </w:r>
      <w:r w:rsidR="00806AA7">
        <w:rPr>
          <w:b/>
          <w:bCs/>
        </w:rPr>
        <w:tab/>
      </w:r>
      <w:r w:rsidR="0073260C" w:rsidRPr="00681C49">
        <w:t xml:space="preserve">To assist with </w:t>
      </w:r>
      <w:r w:rsidR="007F6107" w:rsidRPr="00681C49">
        <w:t>W</w:t>
      </w:r>
      <w:r w:rsidR="0073260C" w:rsidRPr="00681C49">
        <w:t>ater Provision</w:t>
      </w:r>
      <w:r w:rsidR="00C74496" w:rsidRPr="00681C49">
        <w:t xml:space="preserve"> for fire fighting </w:t>
      </w:r>
      <w:r w:rsidR="00B27420" w:rsidRPr="00681C49">
        <w:t xml:space="preserve">by inspecting and maintaining </w:t>
      </w:r>
      <w:r w:rsidR="005323B0" w:rsidRPr="00681C49">
        <w:t xml:space="preserve">fire hydrants </w:t>
      </w:r>
      <w:r w:rsidR="00AD0CF3" w:rsidRPr="00681C49">
        <w:t>throughout West Yorkshire</w:t>
      </w:r>
      <w:r w:rsidR="00806AA7">
        <w:t>.</w:t>
      </w:r>
      <w:r w:rsidR="00AD0CF3">
        <w:rPr>
          <w:b/>
          <w:bCs/>
        </w:rPr>
        <w:t xml:space="preserve"> </w:t>
      </w:r>
    </w:p>
    <w:p w14:paraId="78371F77" w14:textId="21A8EC62" w:rsidR="00CD634F" w:rsidRDefault="00CD634F" w:rsidP="005D64A8">
      <w:pPr>
        <w:pStyle w:val="Heading1"/>
      </w:pPr>
      <w:r>
        <w:t>Organisational chart</w:t>
      </w:r>
      <w:r w:rsidR="00843D1F">
        <w:t>.</w:t>
      </w:r>
    </w:p>
    <w:p w14:paraId="62F4B3E4" w14:textId="401500E9" w:rsidR="003B3239" w:rsidRPr="003B3239" w:rsidRDefault="003B3239" w:rsidP="003B3239">
      <w:r w:rsidRPr="00DF744D">
        <w:rPr>
          <w:noProof/>
        </w:rPr>
        <w:drawing>
          <wp:inline distT="0" distB="0" distL="0" distR="0" wp14:anchorId="60A60BD1" wp14:editId="3C24117D">
            <wp:extent cx="5219700" cy="2689225"/>
            <wp:effectExtent l="0" t="0" r="0" b="15875"/>
            <wp:docPr id="1863310368"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0A4E1" w14:textId="68812345" w:rsidR="00CD634F" w:rsidRDefault="00CD634F" w:rsidP="005D64A8">
      <w:pPr>
        <w:pStyle w:val="Heading1"/>
      </w:pPr>
      <w:r>
        <w:t>Main duties and responsibilities of the role</w:t>
      </w:r>
      <w:r w:rsidR="00843D1F">
        <w:t>.</w:t>
      </w:r>
    </w:p>
    <w:p w14:paraId="4DD0FC14" w14:textId="48D0A20C" w:rsidR="00CD634F" w:rsidRPr="00806AA7" w:rsidRDefault="00A50736" w:rsidP="005D64A8">
      <w:pPr>
        <w:pStyle w:val="Numbered"/>
        <w:rPr>
          <w:sz w:val="28"/>
          <w:szCs w:val="24"/>
        </w:rPr>
      </w:pPr>
      <w:r w:rsidRPr="00806AA7">
        <w:rPr>
          <w:rFonts w:cs="Arial"/>
          <w:szCs w:val="24"/>
        </w:rPr>
        <w:t xml:space="preserve">To carry out all Fire Authority fire hydrant </w:t>
      </w:r>
      <w:r w:rsidR="00A96E1F" w:rsidRPr="00806AA7">
        <w:rPr>
          <w:rFonts w:cs="Arial"/>
          <w:szCs w:val="24"/>
        </w:rPr>
        <w:t>inspections to</w:t>
      </w:r>
      <w:r w:rsidRPr="00806AA7">
        <w:rPr>
          <w:rFonts w:cs="Arial"/>
          <w:szCs w:val="24"/>
        </w:rPr>
        <w:t xml:space="preserve"> national standards as directed, determine the nature of any defects and assess and carry out in house repairs if required</w:t>
      </w:r>
      <w:r w:rsidR="00D82F3F" w:rsidRPr="00806AA7">
        <w:rPr>
          <w:rFonts w:cs="Arial"/>
          <w:szCs w:val="24"/>
        </w:rPr>
        <w:t>.</w:t>
      </w:r>
    </w:p>
    <w:p w14:paraId="6FC58E88" w14:textId="39C4F6EC" w:rsidR="000166B1" w:rsidRDefault="000166B1" w:rsidP="000166B1">
      <w:pPr>
        <w:pStyle w:val="Numbered"/>
      </w:pPr>
      <w:r w:rsidRPr="002E1634">
        <w:t xml:space="preserve">Receive new Hydrant Schemes and </w:t>
      </w:r>
      <w:r>
        <w:t xml:space="preserve">undertake specific site surveys regarding implementation </w:t>
      </w:r>
      <w:r w:rsidR="00AB2D57">
        <w:t xml:space="preserve">and </w:t>
      </w:r>
      <w:r w:rsidR="003051F0">
        <w:t>recommendations for</w:t>
      </w:r>
      <w:r w:rsidR="00AB2D57">
        <w:t xml:space="preserve"> </w:t>
      </w:r>
      <w:r w:rsidRPr="002E1634">
        <w:t>hydrant</w:t>
      </w:r>
      <w:r>
        <w:t xml:space="preserve"> </w:t>
      </w:r>
      <w:r w:rsidRPr="002E1634">
        <w:t>requirements</w:t>
      </w:r>
      <w:r w:rsidR="00E07D07">
        <w:t>.</w:t>
      </w:r>
    </w:p>
    <w:p w14:paraId="741447F2" w14:textId="77777777" w:rsidR="008F5082" w:rsidRDefault="008F5082" w:rsidP="008F5082">
      <w:pPr>
        <w:pStyle w:val="Numbered"/>
      </w:pPr>
      <w:r w:rsidRPr="00A45189">
        <w:t>Receive completed Hydrant Schemes and inspect all relevant hydrants, ensuring they comply with current specification.</w:t>
      </w:r>
    </w:p>
    <w:p w14:paraId="07DF173A" w14:textId="793322A4" w:rsidR="00502AA6" w:rsidRDefault="00502AA6" w:rsidP="002E7F0E">
      <w:pPr>
        <w:pStyle w:val="Numbered"/>
      </w:pPr>
      <w:r>
        <w:lastRenderedPageBreak/>
        <w:t>Undertake post maintenance audits of 3</w:t>
      </w:r>
      <w:r w:rsidRPr="00A45189">
        <w:rPr>
          <w:vertAlign w:val="superscript"/>
        </w:rPr>
        <w:t>rd</w:t>
      </w:r>
      <w:r>
        <w:t xml:space="preserve"> party work to ensure compliance against regulatory standards</w:t>
      </w:r>
      <w:r w:rsidR="00E07D07">
        <w:t>.</w:t>
      </w:r>
    </w:p>
    <w:p w14:paraId="1AFE43F0" w14:textId="77777777" w:rsidR="00301A9A" w:rsidRPr="00A45189" w:rsidRDefault="00301A9A" w:rsidP="00301A9A">
      <w:pPr>
        <w:pStyle w:val="Numbered"/>
      </w:pPr>
      <w:r>
        <w:t>Identify priorities and plan work objectives based on both personal and organisational risk whilst ensuring maximum efficiency in service delivery.</w:t>
      </w:r>
    </w:p>
    <w:p w14:paraId="61F2D6F8" w14:textId="2963EACA" w:rsidR="00F40DD8" w:rsidRPr="006E1B52" w:rsidRDefault="00F40DD8" w:rsidP="00F40DD8">
      <w:pPr>
        <w:pStyle w:val="Numbered"/>
      </w:pPr>
      <w:r w:rsidRPr="006E1B52">
        <w:t xml:space="preserve">To ensure that all </w:t>
      </w:r>
      <w:r w:rsidR="00AA7FF6">
        <w:t xml:space="preserve">hydrant </w:t>
      </w:r>
      <w:r w:rsidR="00AA7FF6" w:rsidRPr="006E1B52">
        <w:t>records</w:t>
      </w:r>
      <w:r w:rsidRPr="006E1B52">
        <w:t xml:space="preserve"> are maintained to a high standard both in paper format and the use of IT including FIS </w:t>
      </w:r>
      <w:r>
        <w:t>t</w:t>
      </w:r>
      <w:r w:rsidRPr="006E1B52">
        <w:t xml:space="preserve">ough </w:t>
      </w:r>
      <w:r w:rsidR="00AA7FF6" w:rsidRPr="006E1B52">
        <w:t>books.</w:t>
      </w:r>
      <w:r w:rsidR="00AA7FF6">
        <w:t xml:space="preserve"> Ensuring</w:t>
      </w:r>
      <w:r w:rsidR="00D01CF4">
        <w:t xml:space="preserve"> any data </w:t>
      </w:r>
      <w:r w:rsidR="00AA7FF6">
        <w:t>produced</w:t>
      </w:r>
      <w:r w:rsidR="00D01CF4">
        <w:t xml:space="preserve"> is </w:t>
      </w:r>
      <w:r w:rsidR="00AA7FF6">
        <w:t>accurate</w:t>
      </w:r>
      <w:r w:rsidR="00E07D07">
        <w:t>.</w:t>
      </w:r>
      <w:r w:rsidR="00AA7FF6">
        <w:t xml:space="preserve"> </w:t>
      </w:r>
    </w:p>
    <w:p w14:paraId="0223B9E0" w14:textId="77777777" w:rsidR="006D299A" w:rsidRPr="002F24AA" w:rsidRDefault="006D299A" w:rsidP="006D299A">
      <w:pPr>
        <w:pStyle w:val="Numbered"/>
      </w:pPr>
      <w:r w:rsidRPr="002F24AA">
        <w:t>Meet with fire station personnel, contractors</w:t>
      </w:r>
      <w:r>
        <w:t>,</w:t>
      </w:r>
      <w:r w:rsidRPr="002F24AA">
        <w:t xml:space="preserve"> members of the public and water undertaker representatives re</w:t>
      </w:r>
      <w:r>
        <w:t>garding</w:t>
      </w:r>
      <w:r w:rsidRPr="002F24AA">
        <w:t xml:space="preserve"> fire hydrant requirements.</w:t>
      </w:r>
    </w:p>
    <w:p w14:paraId="0B477632" w14:textId="77777777" w:rsidR="007349F5" w:rsidRPr="00662F93" w:rsidRDefault="007349F5" w:rsidP="007349F5">
      <w:pPr>
        <w:pStyle w:val="Numbered"/>
      </w:pPr>
      <w:r>
        <w:t xml:space="preserve">To have knowledge of </w:t>
      </w:r>
      <w:r w:rsidRPr="00662F93">
        <w:t xml:space="preserve">Health </w:t>
      </w:r>
      <w:r>
        <w:t>&amp;</w:t>
      </w:r>
      <w:r w:rsidRPr="00662F93">
        <w:t xml:space="preserve"> Safety at Work regulations, West</w:t>
      </w:r>
      <w:r>
        <w:t xml:space="preserve"> </w:t>
      </w:r>
      <w:r w:rsidRPr="00662F93">
        <w:t>Yorkshire Fire and Rescue Authority safety policy and conform to the use and wearing of safety equipment and clothing provided.</w:t>
      </w:r>
    </w:p>
    <w:p w14:paraId="5239CD2D" w14:textId="687617BB" w:rsidR="00502AA6" w:rsidRPr="00972E42" w:rsidRDefault="00C86C4C" w:rsidP="00502AA6">
      <w:pPr>
        <w:pStyle w:val="Numbered"/>
      </w:pPr>
      <w:r w:rsidRPr="00972E42">
        <w:t>Regularly inspect all tools and equipment and report any defects to the Water Officer.</w:t>
      </w:r>
    </w:p>
    <w:p w14:paraId="14B7E27E" w14:textId="7C537F18" w:rsidR="008256C7" w:rsidRPr="00972E42" w:rsidRDefault="008256C7" w:rsidP="00686936">
      <w:pPr>
        <w:pStyle w:val="Numbered"/>
      </w:pPr>
      <w:r w:rsidRPr="00972E42">
        <w:t>To drive the Authority vehicle in a method commensurate with the organisations policies</w:t>
      </w:r>
      <w:r w:rsidR="00762A36">
        <w:t xml:space="preserve"> and t</w:t>
      </w:r>
      <w:r w:rsidR="00654DA6" w:rsidRPr="00972E42">
        <w:t xml:space="preserve">ake responsibility </w:t>
      </w:r>
      <w:r w:rsidR="00542B5C" w:rsidRPr="00972E42">
        <w:t xml:space="preserve">for the routine maintenance of the hydrant inspection </w:t>
      </w:r>
      <w:r w:rsidR="00762A36">
        <w:t>vehicle.</w:t>
      </w:r>
    </w:p>
    <w:p w14:paraId="0FFFC0E6" w14:textId="41D3A74A" w:rsidR="00CD634F" w:rsidRDefault="00CD634F" w:rsidP="007F6E6E">
      <w:pPr>
        <w:pStyle w:val="Numbered"/>
        <w:numPr>
          <w:ilvl w:val="0"/>
          <w:numId w:val="0"/>
        </w:numPr>
      </w:pPr>
    </w:p>
    <w:p w14:paraId="54AB7AD3" w14:textId="77777777" w:rsidR="007F6E6E" w:rsidRDefault="007F6E6E" w:rsidP="007F6E6E">
      <w:pPr>
        <w:pStyle w:val="Numbered"/>
        <w:numPr>
          <w:ilvl w:val="0"/>
          <w:numId w:val="0"/>
        </w:numPr>
      </w:pPr>
    </w:p>
    <w:p w14:paraId="31B74850" w14:textId="77777777" w:rsidR="007F6E6E" w:rsidRDefault="007F6E6E" w:rsidP="007F6E6E">
      <w:pPr>
        <w:pStyle w:val="Numbered"/>
        <w:numPr>
          <w:ilvl w:val="0"/>
          <w:numId w:val="0"/>
        </w:numPr>
      </w:pPr>
    </w:p>
    <w:p w14:paraId="3125F6D4" w14:textId="77777777" w:rsidR="007F6E6E" w:rsidRDefault="007F6E6E" w:rsidP="007F6E6E">
      <w:pPr>
        <w:pStyle w:val="Numbered"/>
        <w:numPr>
          <w:ilvl w:val="0"/>
          <w:numId w:val="0"/>
        </w:numPr>
      </w:pPr>
    </w:p>
    <w:p w14:paraId="3EF02A00" w14:textId="77777777" w:rsidR="007F6E6E" w:rsidRDefault="007F6E6E" w:rsidP="007F6E6E">
      <w:pPr>
        <w:pStyle w:val="Numbered"/>
        <w:numPr>
          <w:ilvl w:val="0"/>
          <w:numId w:val="0"/>
        </w:numPr>
      </w:pPr>
    </w:p>
    <w:p w14:paraId="67EB69E7" w14:textId="77777777" w:rsidR="007F6E6E" w:rsidRDefault="007F6E6E" w:rsidP="007F6E6E">
      <w:pPr>
        <w:pStyle w:val="Numbered"/>
        <w:numPr>
          <w:ilvl w:val="0"/>
          <w:numId w:val="0"/>
        </w:numPr>
      </w:pPr>
    </w:p>
    <w:p w14:paraId="4612C61E" w14:textId="77777777" w:rsidR="007F6E6E" w:rsidRDefault="007F6E6E" w:rsidP="007F6E6E">
      <w:pPr>
        <w:pStyle w:val="Numbered"/>
        <w:numPr>
          <w:ilvl w:val="0"/>
          <w:numId w:val="0"/>
        </w:numPr>
      </w:pPr>
    </w:p>
    <w:p w14:paraId="1EE1AD4A" w14:textId="77777777" w:rsidR="007F6E6E" w:rsidRDefault="007F6E6E" w:rsidP="007F6E6E">
      <w:pPr>
        <w:pStyle w:val="Numbered"/>
        <w:numPr>
          <w:ilvl w:val="0"/>
          <w:numId w:val="0"/>
        </w:numPr>
      </w:pPr>
    </w:p>
    <w:p w14:paraId="6E3C7D32" w14:textId="77777777" w:rsidR="007F6E6E" w:rsidRDefault="007F6E6E" w:rsidP="007F6E6E">
      <w:pPr>
        <w:pStyle w:val="Numbered"/>
        <w:numPr>
          <w:ilvl w:val="0"/>
          <w:numId w:val="0"/>
        </w:numPr>
      </w:pPr>
    </w:p>
    <w:p w14:paraId="75556F7A" w14:textId="77777777" w:rsidR="007F6E6E" w:rsidRDefault="007F6E6E" w:rsidP="007F6E6E">
      <w:pPr>
        <w:pStyle w:val="Numbered"/>
        <w:numPr>
          <w:ilvl w:val="0"/>
          <w:numId w:val="0"/>
        </w:numPr>
      </w:pPr>
    </w:p>
    <w:p w14:paraId="1B0D79D8" w14:textId="77777777" w:rsidR="007F6E6E" w:rsidRDefault="007F6E6E" w:rsidP="007F6E6E">
      <w:pPr>
        <w:pStyle w:val="Numbered"/>
        <w:numPr>
          <w:ilvl w:val="0"/>
          <w:numId w:val="0"/>
        </w:numPr>
      </w:pPr>
    </w:p>
    <w:p w14:paraId="2515C006" w14:textId="77777777" w:rsidR="007F6E6E" w:rsidRDefault="007F6E6E" w:rsidP="007F6E6E">
      <w:pPr>
        <w:pStyle w:val="Numbered"/>
        <w:numPr>
          <w:ilvl w:val="0"/>
          <w:numId w:val="0"/>
        </w:numPr>
      </w:pPr>
    </w:p>
    <w:p w14:paraId="633575F5" w14:textId="77777777" w:rsidR="007F6E6E" w:rsidRDefault="007F6E6E" w:rsidP="007F6E6E">
      <w:pPr>
        <w:pStyle w:val="Numbered"/>
        <w:numPr>
          <w:ilvl w:val="0"/>
          <w:numId w:val="0"/>
        </w:numPr>
      </w:pPr>
    </w:p>
    <w:p w14:paraId="00864A86" w14:textId="77777777" w:rsidR="007F6E6E" w:rsidRDefault="007F6E6E" w:rsidP="007F6E6E">
      <w:pPr>
        <w:pStyle w:val="Numbered"/>
        <w:numPr>
          <w:ilvl w:val="0"/>
          <w:numId w:val="0"/>
        </w:numPr>
      </w:pPr>
    </w:p>
    <w:p w14:paraId="4A1B0CF8" w14:textId="476276C8" w:rsidR="00CD634F" w:rsidRDefault="00CD634F" w:rsidP="007F6E6E">
      <w:pPr>
        <w:pStyle w:val="Numbered"/>
        <w:numPr>
          <w:ilvl w:val="0"/>
          <w:numId w:val="0"/>
        </w:numPr>
      </w:pPr>
    </w:p>
    <w:p w14:paraId="019CA3AD" w14:textId="70F97C82" w:rsidR="00CD634F" w:rsidRDefault="00CD634F" w:rsidP="007F6E6E">
      <w:pPr>
        <w:pStyle w:val="Numbered"/>
        <w:numPr>
          <w:ilvl w:val="0"/>
          <w:numId w:val="0"/>
        </w:numPr>
      </w:pPr>
    </w:p>
    <w:p w14:paraId="5D9EBD90" w14:textId="2AA82BA2" w:rsidR="00CD634F" w:rsidRDefault="00CD634F" w:rsidP="007F6E6E">
      <w:pPr>
        <w:pStyle w:val="Numbered"/>
        <w:numPr>
          <w:ilvl w:val="0"/>
          <w:numId w:val="0"/>
        </w:numPr>
      </w:pPr>
    </w:p>
    <w:p w14:paraId="44A08382" w14:textId="3D330CB2" w:rsidR="00CD634F" w:rsidRDefault="00CD634F" w:rsidP="00694BDB">
      <w:pPr>
        <w:pStyle w:val="Heading1"/>
      </w:pPr>
      <w:r>
        <w:t>Organisational wide responsibilities</w:t>
      </w:r>
      <w:r w:rsidR="00843D1F">
        <w:t>.</w:t>
      </w:r>
    </w:p>
    <w:p w14:paraId="486997E1" w14:textId="71F2CB38" w:rsidR="0091601E" w:rsidRPr="00230F93" w:rsidRDefault="0091601E" w:rsidP="007F6E6E">
      <w:pPr>
        <w:pStyle w:val="Numbered"/>
        <w:numPr>
          <w:ilvl w:val="0"/>
          <w:numId w:val="8"/>
        </w:numPr>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041C7515" w:rsidR="008E0EEF" w:rsidRDefault="000305FC" w:rsidP="006D015D">
      <w:pPr>
        <w:pStyle w:val="Numbered"/>
        <w:numPr>
          <w:ilvl w:val="0"/>
          <w:numId w:val="8"/>
        </w:numPr>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60137E4B" w:rsidR="00A33E19" w:rsidRDefault="00A33E19" w:rsidP="006D015D">
      <w:pPr>
        <w:pStyle w:val="Numbered"/>
        <w:numPr>
          <w:ilvl w:val="0"/>
          <w:numId w:val="8"/>
        </w:numPr>
      </w:pPr>
      <w:r>
        <w:t>A satisfacto</w:t>
      </w:r>
      <w:r w:rsidR="00A3662B">
        <w:t xml:space="preserve">ry standard </w:t>
      </w:r>
      <w:r w:rsidR="00C82F1B" w:rsidRPr="00204F06">
        <w:t>Disclosure</w:t>
      </w:r>
      <w:r w:rsidR="00965D05" w:rsidRPr="00204F06">
        <w:t xml:space="preserve"> and Barring</w:t>
      </w:r>
      <w:r w:rsidR="00204F06" w:rsidRPr="00204F06">
        <w:t xml:space="preserve"> check is required for the role.</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you meet all of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If a large number of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competency criteria below against which you are providing evidence/examples in order to structure your supporting statement in a well organised way.</w:t>
      </w:r>
    </w:p>
    <w:p w14:paraId="48DEADDA" w14:textId="77777777" w:rsidR="00EA6EFD" w:rsidRPr="00EA6EFD" w:rsidRDefault="00EA6EFD" w:rsidP="00230F93">
      <w:r w:rsidRPr="00EA6EFD">
        <w:lastRenderedPageBreak/>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016"/>
        <w:gridCol w:w="1417"/>
        <w:gridCol w:w="1701"/>
      </w:tblGrid>
      <w:tr w:rsidR="00EC4721" w14:paraId="6CB9632A" w14:textId="77777777" w:rsidTr="00C02BA8">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016"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7"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701"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rsidRPr="00553603" w14:paraId="23CF6407" w14:textId="77777777" w:rsidTr="00C02BA8">
        <w:tc>
          <w:tcPr>
            <w:tcW w:w="642" w:type="dxa"/>
          </w:tcPr>
          <w:p w14:paraId="1F1E3ABF" w14:textId="6B641D83" w:rsidR="00AA7FB7" w:rsidRPr="00553603" w:rsidRDefault="00AA7FB7" w:rsidP="00C57F1D">
            <w:pPr>
              <w:pStyle w:val="Numbered"/>
              <w:numPr>
                <w:ilvl w:val="0"/>
                <w:numId w:val="11"/>
              </w:numPr>
              <w:rPr>
                <w:rFonts w:cs="Arial"/>
                <w:sz w:val="22"/>
              </w:rPr>
            </w:pPr>
          </w:p>
        </w:tc>
        <w:tc>
          <w:tcPr>
            <w:tcW w:w="6016" w:type="dxa"/>
          </w:tcPr>
          <w:p w14:paraId="65C067DC" w14:textId="47C6D276" w:rsidR="00AA7FB7" w:rsidRPr="00553603" w:rsidRDefault="00326FD5" w:rsidP="0037695C">
            <w:pPr>
              <w:rPr>
                <w:rFonts w:cs="Arial"/>
                <w:sz w:val="22"/>
              </w:rPr>
            </w:pPr>
            <w:r>
              <w:rPr>
                <w:rFonts w:cs="Arial"/>
                <w:sz w:val="22"/>
              </w:rPr>
              <w:t>E</w:t>
            </w:r>
            <w:r w:rsidR="005A6CB1" w:rsidRPr="00553603">
              <w:rPr>
                <w:rFonts w:cs="Arial"/>
                <w:sz w:val="22"/>
              </w:rPr>
              <w:t xml:space="preserve">xperience of carrying out risk assessments of proposed tasks in order to plan and implement safe systems of work.                                                                            </w:t>
            </w:r>
          </w:p>
        </w:tc>
        <w:tc>
          <w:tcPr>
            <w:tcW w:w="1417" w:type="dxa"/>
          </w:tcPr>
          <w:p w14:paraId="215D3EC9" w14:textId="17998E47" w:rsidR="00AA7FB7" w:rsidRPr="00553603" w:rsidRDefault="005A6CB1" w:rsidP="0037695C">
            <w:pPr>
              <w:rPr>
                <w:rFonts w:cs="Arial"/>
                <w:sz w:val="22"/>
              </w:rPr>
            </w:pPr>
            <w:r w:rsidRPr="00553603">
              <w:rPr>
                <w:rFonts w:cs="Arial"/>
                <w:sz w:val="22"/>
              </w:rPr>
              <w:t>Essential</w:t>
            </w:r>
          </w:p>
        </w:tc>
        <w:tc>
          <w:tcPr>
            <w:tcW w:w="1701" w:type="dxa"/>
          </w:tcPr>
          <w:p w14:paraId="113E7306" w14:textId="2BF0C226" w:rsidR="00AA7FB7" w:rsidRPr="00553603" w:rsidRDefault="00863416" w:rsidP="0037695C">
            <w:pPr>
              <w:rPr>
                <w:rFonts w:cs="Arial"/>
                <w:sz w:val="22"/>
              </w:rPr>
            </w:pPr>
            <w:r w:rsidRPr="00553603">
              <w:rPr>
                <w:rFonts w:eastAsia="Arial Unicode MS" w:cs="Arial"/>
                <w:sz w:val="22"/>
              </w:rPr>
              <w:t xml:space="preserve">Application &amp; </w:t>
            </w:r>
            <w:r w:rsidR="00326FD5">
              <w:rPr>
                <w:rFonts w:cs="Arial"/>
                <w:sz w:val="22"/>
              </w:rPr>
              <w:t xml:space="preserve">Interview </w:t>
            </w:r>
            <w:r w:rsidRPr="00553603">
              <w:rPr>
                <w:rFonts w:cs="Arial"/>
                <w:sz w:val="22"/>
              </w:rPr>
              <w:t>Process</w:t>
            </w:r>
            <w:r w:rsidR="00210A4D" w:rsidRPr="00553603">
              <w:rPr>
                <w:rFonts w:cs="Arial"/>
                <w:sz w:val="22"/>
              </w:rPr>
              <w:t>.</w:t>
            </w:r>
          </w:p>
        </w:tc>
      </w:tr>
      <w:tr w:rsidR="00EC4721" w:rsidRPr="00553603" w14:paraId="637D9353" w14:textId="77777777" w:rsidTr="00C02BA8">
        <w:trPr>
          <w:cantSplit/>
        </w:trPr>
        <w:tc>
          <w:tcPr>
            <w:tcW w:w="642" w:type="dxa"/>
          </w:tcPr>
          <w:p w14:paraId="663D38E2" w14:textId="78F3FFFF" w:rsidR="00AA7FB7" w:rsidRPr="00553603" w:rsidRDefault="005A6CB1" w:rsidP="005A6CB1">
            <w:pPr>
              <w:pStyle w:val="Numbered"/>
              <w:numPr>
                <w:ilvl w:val="0"/>
                <w:numId w:val="0"/>
              </w:numPr>
              <w:ind w:left="360"/>
              <w:rPr>
                <w:rFonts w:cs="Arial"/>
                <w:sz w:val="22"/>
              </w:rPr>
            </w:pPr>
            <w:r w:rsidRPr="00553603">
              <w:rPr>
                <w:rFonts w:cs="Arial"/>
                <w:sz w:val="22"/>
              </w:rPr>
              <w:t>2</w:t>
            </w:r>
          </w:p>
        </w:tc>
        <w:tc>
          <w:tcPr>
            <w:tcW w:w="6016" w:type="dxa"/>
          </w:tcPr>
          <w:p w14:paraId="55BC15DC" w14:textId="62C2B8B6" w:rsidR="00AA7FB7" w:rsidRPr="00553603" w:rsidRDefault="006909D0" w:rsidP="0037695C">
            <w:pPr>
              <w:rPr>
                <w:rFonts w:cs="Arial"/>
                <w:sz w:val="22"/>
              </w:rPr>
            </w:pPr>
            <w:r w:rsidRPr="00553603">
              <w:rPr>
                <w:rFonts w:eastAsia="Arial Unicode MS" w:cs="Arial"/>
                <w:sz w:val="22"/>
              </w:rPr>
              <w:t>Experience of fire hydrants/water network operation</w:t>
            </w:r>
            <w:r w:rsidR="00C02BA8">
              <w:rPr>
                <w:rFonts w:eastAsia="Arial Unicode MS" w:cs="Arial"/>
                <w:sz w:val="22"/>
              </w:rPr>
              <w:t>.</w:t>
            </w:r>
          </w:p>
        </w:tc>
        <w:tc>
          <w:tcPr>
            <w:tcW w:w="1417" w:type="dxa"/>
          </w:tcPr>
          <w:p w14:paraId="2B9F7802" w14:textId="1C94135B" w:rsidR="00AA7FB7" w:rsidRPr="00553603" w:rsidRDefault="00C43935" w:rsidP="0037695C">
            <w:pPr>
              <w:rPr>
                <w:rFonts w:cs="Arial"/>
                <w:sz w:val="22"/>
              </w:rPr>
            </w:pPr>
            <w:r w:rsidRPr="00553603">
              <w:rPr>
                <w:rFonts w:cs="Arial"/>
                <w:sz w:val="22"/>
              </w:rPr>
              <w:t>Desirable</w:t>
            </w:r>
          </w:p>
        </w:tc>
        <w:tc>
          <w:tcPr>
            <w:tcW w:w="1701" w:type="dxa"/>
          </w:tcPr>
          <w:p w14:paraId="1FCBAB76" w14:textId="231649E8" w:rsidR="00AA7FB7" w:rsidRPr="00553603" w:rsidRDefault="00326FD5" w:rsidP="0037695C">
            <w:pPr>
              <w:rPr>
                <w:rFonts w:cs="Arial"/>
                <w:sz w:val="22"/>
              </w:rPr>
            </w:pPr>
            <w:r w:rsidRPr="00553603">
              <w:rPr>
                <w:rFonts w:eastAsia="Arial Unicode MS" w:cs="Arial"/>
                <w:sz w:val="22"/>
              </w:rPr>
              <w:t xml:space="preserve">Application &amp; </w:t>
            </w:r>
            <w:r>
              <w:rPr>
                <w:rFonts w:cs="Arial"/>
                <w:sz w:val="22"/>
              </w:rPr>
              <w:t xml:space="preserve">Interview </w:t>
            </w:r>
            <w:r w:rsidRPr="00553603">
              <w:rPr>
                <w:rFonts w:cs="Arial"/>
                <w:sz w:val="22"/>
              </w:rPr>
              <w:t>Process.</w:t>
            </w:r>
          </w:p>
        </w:tc>
      </w:tr>
      <w:tr w:rsidR="00EC4721" w:rsidRPr="00553603" w14:paraId="45380D05" w14:textId="77777777" w:rsidTr="00C02BA8">
        <w:tc>
          <w:tcPr>
            <w:tcW w:w="642" w:type="dxa"/>
          </w:tcPr>
          <w:p w14:paraId="6389BF9A" w14:textId="4AE4740E" w:rsidR="00AA7FB7" w:rsidRPr="00553603" w:rsidRDefault="006909D0" w:rsidP="006909D0">
            <w:pPr>
              <w:pStyle w:val="Numbered"/>
              <w:numPr>
                <w:ilvl w:val="0"/>
                <w:numId w:val="0"/>
              </w:numPr>
              <w:ind w:left="360"/>
              <w:rPr>
                <w:rFonts w:cs="Arial"/>
                <w:sz w:val="22"/>
              </w:rPr>
            </w:pPr>
            <w:r w:rsidRPr="00553603">
              <w:rPr>
                <w:rFonts w:cs="Arial"/>
                <w:sz w:val="22"/>
              </w:rPr>
              <w:t>3</w:t>
            </w:r>
          </w:p>
        </w:tc>
        <w:tc>
          <w:tcPr>
            <w:tcW w:w="6016" w:type="dxa"/>
          </w:tcPr>
          <w:p w14:paraId="368858BA" w14:textId="28E331DA" w:rsidR="00AA7FB7" w:rsidRPr="00553603" w:rsidRDefault="007948E4" w:rsidP="0037695C">
            <w:pPr>
              <w:rPr>
                <w:rFonts w:cs="Arial"/>
                <w:sz w:val="22"/>
              </w:rPr>
            </w:pPr>
            <w:r w:rsidRPr="00553603">
              <w:rPr>
                <w:rFonts w:eastAsia="Arial Unicode MS" w:cs="Arial"/>
                <w:sz w:val="22"/>
              </w:rPr>
              <w:t>Experience of using mapping software.</w:t>
            </w:r>
          </w:p>
        </w:tc>
        <w:tc>
          <w:tcPr>
            <w:tcW w:w="1417" w:type="dxa"/>
          </w:tcPr>
          <w:p w14:paraId="27C0B2FC" w14:textId="4D756EC9" w:rsidR="00AA7FB7" w:rsidRPr="00553603" w:rsidRDefault="00C43935" w:rsidP="0037695C">
            <w:pPr>
              <w:rPr>
                <w:rFonts w:cs="Arial"/>
                <w:sz w:val="22"/>
              </w:rPr>
            </w:pPr>
            <w:r w:rsidRPr="00553603">
              <w:rPr>
                <w:rFonts w:cs="Arial"/>
                <w:sz w:val="22"/>
              </w:rPr>
              <w:t>Essential</w:t>
            </w:r>
          </w:p>
        </w:tc>
        <w:tc>
          <w:tcPr>
            <w:tcW w:w="1701" w:type="dxa"/>
          </w:tcPr>
          <w:p w14:paraId="269F381A" w14:textId="6E3BB362" w:rsidR="00AA7FB7" w:rsidRPr="00553603" w:rsidRDefault="00326FD5" w:rsidP="0037695C">
            <w:pPr>
              <w:rPr>
                <w:rFonts w:cs="Arial"/>
                <w:sz w:val="22"/>
              </w:rPr>
            </w:pPr>
            <w:r w:rsidRPr="00553603">
              <w:rPr>
                <w:rFonts w:eastAsia="Arial Unicode MS" w:cs="Arial"/>
                <w:sz w:val="22"/>
              </w:rPr>
              <w:t xml:space="preserve">Application &amp; </w:t>
            </w:r>
            <w:r>
              <w:rPr>
                <w:rFonts w:cs="Arial"/>
                <w:sz w:val="22"/>
              </w:rPr>
              <w:t xml:space="preserve">Interview </w:t>
            </w:r>
            <w:r w:rsidRPr="00553603">
              <w:rPr>
                <w:rFonts w:cs="Arial"/>
                <w:sz w:val="22"/>
              </w:rPr>
              <w:t>Process.</w:t>
            </w:r>
          </w:p>
        </w:tc>
      </w:tr>
      <w:tr w:rsidR="00326FD5" w:rsidRPr="00553603" w14:paraId="4D107219" w14:textId="77777777" w:rsidTr="00C02BA8">
        <w:tc>
          <w:tcPr>
            <w:tcW w:w="642" w:type="dxa"/>
          </w:tcPr>
          <w:p w14:paraId="67680C85" w14:textId="77777777" w:rsidR="00326FD5" w:rsidRPr="00553603" w:rsidRDefault="00326FD5" w:rsidP="00326FD5">
            <w:pPr>
              <w:pStyle w:val="Numbered"/>
              <w:numPr>
                <w:ilvl w:val="0"/>
                <w:numId w:val="8"/>
              </w:numPr>
              <w:rPr>
                <w:rFonts w:cs="Arial"/>
                <w:sz w:val="22"/>
              </w:rPr>
            </w:pPr>
          </w:p>
        </w:tc>
        <w:tc>
          <w:tcPr>
            <w:tcW w:w="6016" w:type="dxa"/>
          </w:tcPr>
          <w:p w14:paraId="1DB5425B" w14:textId="6BD64E7F" w:rsidR="00326FD5" w:rsidRPr="00553603" w:rsidRDefault="00326FD5" w:rsidP="00326FD5">
            <w:pPr>
              <w:rPr>
                <w:rFonts w:cs="Arial"/>
                <w:sz w:val="22"/>
              </w:rPr>
            </w:pPr>
            <w:r w:rsidRPr="00553603">
              <w:rPr>
                <w:rFonts w:cs="Arial"/>
                <w:sz w:val="22"/>
              </w:rPr>
              <w:t>Experience of working as part of a team, on own initiative and without supervision.</w:t>
            </w:r>
          </w:p>
        </w:tc>
        <w:tc>
          <w:tcPr>
            <w:tcW w:w="1417" w:type="dxa"/>
          </w:tcPr>
          <w:p w14:paraId="4DBF5016" w14:textId="61963C7D" w:rsidR="00326FD5" w:rsidRPr="00553603" w:rsidRDefault="00326FD5" w:rsidP="00326FD5">
            <w:pPr>
              <w:rPr>
                <w:rFonts w:cs="Arial"/>
                <w:sz w:val="22"/>
              </w:rPr>
            </w:pPr>
            <w:r w:rsidRPr="00553603">
              <w:rPr>
                <w:rFonts w:cs="Arial"/>
                <w:sz w:val="22"/>
              </w:rPr>
              <w:t xml:space="preserve">Essential </w:t>
            </w:r>
          </w:p>
        </w:tc>
        <w:tc>
          <w:tcPr>
            <w:tcW w:w="1701" w:type="dxa"/>
          </w:tcPr>
          <w:p w14:paraId="3F702A38" w14:textId="6EA9322C" w:rsidR="00326FD5" w:rsidRPr="00553603" w:rsidRDefault="00326FD5" w:rsidP="00326FD5">
            <w:pPr>
              <w:rPr>
                <w:rFonts w:cs="Arial"/>
                <w:sz w:val="22"/>
              </w:rPr>
            </w:pPr>
            <w:r w:rsidRPr="00553603">
              <w:rPr>
                <w:rFonts w:eastAsia="Arial Unicode MS" w:cs="Arial"/>
                <w:sz w:val="22"/>
              </w:rPr>
              <w:t xml:space="preserve">Application &amp; </w:t>
            </w:r>
            <w:r>
              <w:rPr>
                <w:rFonts w:cs="Arial"/>
                <w:sz w:val="22"/>
              </w:rPr>
              <w:t xml:space="preserve">Interview </w:t>
            </w:r>
            <w:r w:rsidRPr="00553603">
              <w:rPr>
                <w:rFonts w:cs="Arial"/>
                <w:sz w:val="22"/>
              </w:rPr>
              <w:t>Process.</w:t>
            </w:r>
          </w:p>
        </w:tc>
      </w:tr>
      <w:tr w:rsidR="00326FD5" w:rsidRPr="00553603" w14:paraId="6223AA3F" w14:textId="77777777" w:rsidTr="00C02BA8">
        <w:tc>
          <w:tcPr>
            <w:tcW w:w="642" w:type="dxa"/>
          </w:tcPr>
          <w:p w14:paraId="379E021B" w14:textId="77777777" w:rsidR="00326FD5" w:rsidRPr="00553603" w:rsidRDefault="00326FD5" w:rsidP="00326FD5">
            <w:pPr>
              <w:pStyle w:val="Numbered"/>
              <w:numPr>
                <w:ilvl w:val="0"/>
                <w:numId w:val="8"/>
              </w:numPr>
              <w:rPr>
                <w:rFonts w:cs="Arial"/>
                <w:sz w:val="22"/>
              </w:rPr>
            </w:pPr>
          </w:p>
        </w:tc>
        <w:tc>
          <w:tcPr>
            <w:tcW w:w="6016" w:type="dxa"/>
          </w:tcPr>
          <w:p w14:paraId="43C39FCC" w14:textId="443CAA6D" w:rsidR="00326FD5" w:rsidRPr="00553603" w:rsidRDefault="00326FD5" w:rsidP="00326FD5">
            <w:pPr>
              <w:rPr>
                <w:rFonts w:cs="Arial"/>
                <w:sz w:val="22"/>
              </w:rPr>
            </w:pPr>
            <w:r w:rsidRPr="00553603">
              <w:rPr>
                <w:rFonts w:eastAsia="Arial Unicode MS" w:cs="Arial"/>
                <w:sz w:val="22"/>
              </w:rPr>
              <w:t>Experience of IT systems to include databases.</w:t>
            </w:r>
          </w:p>
        </w:tc>
        <w:tc>
          <w:tcPr>
            <w:tcW w:w="1417" w:type="dxa"/>
          </w:tcPr>
          <w:p w14:paraId="42D634B8" w14:textId="65E5994A" w:rsidR="00326FD5" w:rsidRPr="00553603" w:rsidRDefault="00326FD5" w:rsidP="00326FD5">
            <w:pPr>
              <w:rPr>
                <w:rFonts w:cs="Arial"/>
                <w:sz w:val="22"/>
              </w:rPr>
            </w:pPr>
            <w:r w:rsidRPr="00553603">
              <w:rPr>
                <w:rFonts w:cs="Arial"/>
                <w:sz w:val="22"/>
              </w:rPr>
              <w:t>Essential</w:t>
            </w:r>
          </w:p>
        </w:tc>
        <w:tc>
          <w:tcPr>
            <w:tcW w:w="1701" w:type="dxa"/>
          </w:tcPr>
          <w:p w14:paraId="2EB147FE" w14:textId="3EC31650" w:rsidR="00326FD5" w:rsidRPr="00553603" w:rsidRDefault="00326FD5" w:rsidP="00326FD5">
            <w:pPr>
              <w:rPr>
                <w:rFonts w:cs="Arial"/>
                <w:sz w:val="22"/>
              </w:rPr>
            </w:pPr>
            <w:r w:rsidRPr="00553603">
              <w:rPr>
                <w:rFonts w:eastAsia="Arial Unicode MS" w:cs="Arial"/>
                <w:sz w:val="22"/>
              </w:rPr>
              <w:t xml:space="preserve">Application &amp; </w:t>
            </w:r>
            <w:r>
              <w:rPr>
                <w:rFonts w:cs="Arial"/>
                <w:sz w:val="22"/>
              </w:rPr>
              <w:t xml:space="preserve">Interview </w:t>
            </w:r>
            <w:r w:rsidRPr="00553603">
              <w:rPr>
                <w:rFonts w:cs="Arial"/>
                <w:sz w:val="22"/>
              </w:rPr>
              <w:t>Process.</w:t>
            </w:r>
          </w:p>
        </w:tc>
      </w:tr>
    </w:tbl>
    <w:p w14:paraId="38B5BA3A" w14:textId="77777777" w:rsidR="0037695C" w:rsidRPr="00553603" w:rsidRDefault="0037695C" w:rsidP="0037695C">
      <w:pPr>
        <w:rPr>
          <w:rFonts w:cs="Arial"/>
          <w:sz w:val="22"/>
        </w:rPr>
      </w:pPr>
    </w:p>
    <w:tbl>
      <w:tblPr>
        <w:tblStyle w:val="TableGrid"/>
        <w:tblW w:w="9776" w:type="dxa"/>
        <w:tblLayout w:type="fixed"/>
        <w:tblLook w:val="04A0" w:firstRow="1" w:lastRow="0" w:firstColumn="1" w:lastColumn="0" w:noHBand="0" w:noVBand="1"/>
      </w:tblPr>
      <w:tblGrid>
        <w:gridCol w:w="642"/>
        <w:gridCol w:w="6016"/>
        <w:gridCol w:w="1417"/>
        <w:gridCol w:w="1701"/>
      </w:tblGrid>
      <w:tr w:rsidR="00B66EAE" w:rsidRPr="00553603" w14:paraId="48404D53" w14:textId="77777777" w:rsidTr="00230F93">
        <w:trPr>
          <w:tblHeader/>
        </w:trPr>
        <w:tc>
          <w:tcPr>
            <w:tcW w:w="642" w:type="dxa"/>
            <w:shd w:val="clear" w:color="auto" w:fill="D9E2F3" w:themeFill="accent1" w:themeFillTint="33"/>
          </w:tcPr>
          <w:p w14:paraId="708C5901" w14:textId="77777777" w:rsidR="00945BDF" w:rsidRPr="00553603" w:rsidRDefault="00945BDF" w:rsidP="006549FB">
            <w:pPr>
              <w:rPr>
                <w:rFonts w:cs="Arial"/>
                <w:sz w:val="22"/>
              </w:rPr>
            </w:pPr>
          </w:p>
        </w:tc>
        <w:tc>
          <w:tcPr>
            <w:tcW w:w="6016" w:type="dxa"/>
            <w:shd w:val="clear" w:color="auto" w:fill="D9E2F3" w:themeFill="accent1" w:themeFillTint="33"/>
          </w:tcPr>
          <w:p w14:paraId="533F6E4D" w14:textId="740D08DF" w:rsidR="00945BDF" w:rsidRPr="00C02BA8" w:rsidRDefault="00945BDF" w:rsidP="006549FB">
            <w:pPr>
              <w:rPr>
                <w:rFonts w:cs="Arial"/>
                <w:b/>
                <w:bCs/>
                <w:szCs w:val="24"/>
              </w:rPr>
            </w:pPr>
            <w:r w:rsidRPr="00C02BA8">
              <w:rPr>
                <w:rFonts w:cs="Arial"/>
                <w:b/>
                <w:bCs/>
                <w:szCs w:val="24"/>
              </w:rPr>
              <w:t>Education and Training</w:t>
            </w:r>
            <w:r w:rsidR="00843D1F" w:rsidRPr="00C02BA8">
              <w:rPr>
                <w:rFonts w:cs="Arial"/>
                <w:b/>
                <w:bCs/>
                <w:szCs w:val="24"/>
              </w:rPr>
              <w:t>.</w:t>
            </w:r>
          </w:p>
        </w:tc>
        <w:tc>
          <w:tcPr>
            <w:tcW w:w="1417" w:type="dxa"/>
            <w:shd w:val="clear" w:color="auto" w:fill="D9E2F3" w:themeFill="accent1" w:themeFillTint="33"/>
          </w:tcPr>
          <w:p w14:paraId="43777263" w14:textId="11F43641" w:rsidR="00945BDF" w:rsidRPr="00C02BA8" w:rsidRDefault="00945BDF" w:rsidP="006549FB">
            <w:pPr>
              <w:rPr>
                <w:rFonts w:cs="Arial"/>
                <w:b/>
                <w:bCs/>
                <w:szCs w:val="24"/>
              </w:rPr>
            </w:pPr>
            <w:r w:rsidRPr="00C02BA8">
              <w:rPr>
                <w:rFonts w:cs="Arial"/>
                <w:b/>
                <w:bCs/>
                <w:szCs w:val="24"/>
              </w:rPr>
              <w:t>Essential/Desirable</w:t>
            </w:r>
            <w:r w:rsidR="00843D1F" w:rsidRPr="00C02BA8">
              <w:rPr>
                <w:rFonts w:cs="Arial"/>
                <w:b/>
                <w:bCs/>
                <w:szCs w:val="24"/>
              </w:rPr>
              <w:t>.</w:t>
            </w:r>
          </w:p>
        </w:tc>
        <w:tc>
          <w:tcPr>
            <w:tcW w:w="1701" w:type="dxa"/>
            <w:shd w:val="clear" w:color="auto" w:fill="D9E2F3" w:themeFill="accent1" w:themeFillTint="33"/>
          </w:tcPr>
          <w:p w14:paraId="586C27D0" w14:textId="60D204BF" w:rsidR="00945BDF" w:rsidRPr="00C02BA8" w:rsidRDefault="00945BDF" w:rsidP="006549FB">
            <w:pPr>
              <w:rPr>
                <w:rFonts w:cs="Arial"/>
                <w:b/>
                <w:bCs/>
                <w:szCs w:val="24"/>
              </w:rPr>
            </w:pPr>
            <w:r w:rsidRPr="00C02BA8">
              <w:rPr>
                <w:rFonts w:cs="Arial"/>
                <w:b/>
                <w:bCs/>
                <w:szCs w:val="24"/>
              </w:rPr>
              <w:t>Where identified</w:t>
            </w:r>
            <w:r w:rsidR="00843D1F" w:rsidRPr="00C02BA8">
              <w:rPr>
                <w:rFonts w:cs="Arial"/>
                <w:b/>
                <w:bCs/>
                <w:szCs w:val="24"/>
              </w:rPr>
              <w:t>.</w:t>
            </w:r>
          </w:p>
        </w:tc>
      </w:tr>
      <w:tr w:rsidR="00B66EAE" w:rsidRPr="00553603" w14:paraId="1B874A40" w14:textId="77777777" w:rsidTr="00210A4D">
        <w:tc>
          <w:tcPr>
            <w:tcW w:w="642" w:type="dxa"/>
          </w:tcPr>
          <w:p w14:paraId="65E33F2B" w14:textId="79EDF485" w:rsidR="00945BDF" w:rsidRPr="00553603" w:rsidRDefault="00945BDF" w:rsidP="006D015D">
            <w:pPr>
              <w:pStyle w:val="Numbered"/>
              <w:numPr>
                <w:ilvl w:val="0"/>
                <w:numId w:val="8"/>
              </w:numPr>
              <w:rPr>
                <w:rFonts w:cs="Arial"/>
                <w:sz w:val="22"/>
              </w:rPr>
            </w:pPr>
          </w:p>
        </w:tc>
        <w:tc>
          <w:tcPr>
            <w:tcW w:w="6016" w:type="dxa"/>
          </w:tcPr>
          <w:p w14:paraId="59FB428A" w14:textId="5023E7C9" w:rsidR="00945BDF" w:rsidRPr="00553603" w:rsidRDefault="00B66EAE" w:rsidP="00B66EAE">
            <w:pPr>
              <w:rPr>
                <w:rFonts w:cs="Arial"/>
                <w:sz w:val="22"/>
              </w:rPr>
            </w:pPr>
            <w:r w:rsidRPr="00553603">
              <w:rPr>
                <w:rFonts w:eastAsia="Arial Unicode MS" w:cs="Arial"/>
                <w:sz w:val="22"/>
              </w:rPr>
              <w:t>Literacy and Numeracy at Level 2 / GCSE Maths and English Grade C or above / equivalent qualifications, or equivalent level of literacy and numeracy gained through work experience.</w:t>
            </w:r>
          </w:p>
        </w:tc>
        <w:tc>
          <w:tcPr>
            <w:tcW w:w="1417" w:type="dxa"/>
          </w:tcPr>
          <w:p w14:paraId="173493E2" w14:textId="7D968AB1" w:rsidR="00945BDF" w:rsidRPr="00553603" w:rsidRDefault="00B36E8F" w:rsidP="006549FB">
            <w:pPr>
              <w:rPr>
                <w:rFonts w:cs="Arial"/>
                <w:sz w:val="22"/>
              </w:rPr>
            </w:pPr>
            <w:r w:rsidRPr="00553603">
              <w:rPr>
                <w:rFonts w:cs="Arial"/>
                <w:sz w:val="22"/>
              </w:rPr>
              <w:t>Essential</w:t>
            </w:r>
          </w:p>
        </w:tc>
        <w:tc>
          <w:tcPr>
            <w:tcW w:w="1701" w:type="dxa"/>
          </w:tcPr>
          <w:p w14:paraId="571A0038" w14:textId="2CC5D2B1" w:rsidR="00945BDF" w:rsidRPr="00553603" w:rsidRDefault="00945BDF" w:rsidP="006549FB">
            <w:pPr>
              <w:rPr>
                <w:rFonts w:cs="Arial"/>
                <w:sz w:val="22"/>
              </w:rPr>
            </w:pPr>
            <w:r w:rsidRPr="00553603">
              <w:rPr>
                <w:rFonts w:eastAsia="Arial Unicode MS" w:cs="Arial"/>
                <w:sz w:val="22"/>
              </w:rPr>
              <w:t>Application</w:t>
            </w:r>
            <w:r w:rsidR="00210A4D" w:rsidRPr="00553603">
              <w:rPr>
                <w:rFonts w:eastAsia="Arial Unicode MS" w:cs="Arial"/>
                <w:sz w:val="22"/>
              </w:rPr>
              <w:t>.</w:t>
            </w:r>
            <w:r w:rsidRPr="00553603">
              <w:rPr>
                <w:rFonts w:eastAsia="Arial Unicode MS" w:cs="Arial"/>
                <w:sz w:val="22"/>
              </w:rPr>
              <w:t xml:space="preserve"> </w:t>
            </w:r>
          </w:p>
        </w:tc>
      </w:tr>
      <w:tr w:rsidR="00B66EAE" w:rsidRPr="00553603" w14:paraId="667FFE52" w14:textId="77777777" w:rsidTr="00210A4D">
        <w:tc>
          <w:tcPr>
            <w:tcW w:w="642" w:type="dxa"/>
          </w:tcPr>
          <w:p w14:paraId="30382DED" w14:textId="38CA857B" w:rsidR="00945BDF" w:rsidRPr="00553603" w:rsidRDefault="00945BDF" w:rsidP="006D015D">
            <w:pPr>
              <w:pStyle w:val="Numbered"/>
              <w:numPr>
                <w:ilvl w:val="0"/>
                <w:numId w:val="8"/>
              </w:numPr>
              <w:rPr>
                <w:rFonts w:cs="Arial"/>
                <w:sz w:val="22"/>
              </w:rPr>
            </w:pPr>
          </w:p>
        </w:tc>
        <w:tc>
          <w:tcPr>
            <w:tcW w:w="6016" w:type="dxa"/>
          </w:tcPr>
          <w:p w14:paraId="7646AB2C" w14:textId="110DA8B0" w:rsidR="00945BDF" w:rsidRPr="00553603" w:rsidRDefault="002678CD" w:rsidP="006549FB">
            <w:pPr>
              <w:rPr>
                <w:rFonts w:cs="Arial"/>
                <w:sz w:val="22"/>
              </w:rPr>
            </w:pPr>
            <w:r w:rsidRPr="00553603">
              <w:rPr>
                <w:rFonts w:eastAsia="Arial Unicode MS" w:cs="Arial"/>
                <w:sz w:val="22"/>
              </w:rPr>
              <w:t>Must hold or be able to attain the National Road &amp; Street works Act Unit 002 Signing, Lighting and Guarding and apply knowledge using the Street works code of practi</w:t>
            </w:r>
            <w:r w:rsidR="000E6253">
              <w:rPr>
                <w:rFonts w:eastAsia="Arial Unicode MS" w:cs="Arial"/>
                <w:sz w:val="22"/>
              </w:rPr>
              <w:t>c</w:t>
            </w:r>
            <w:r w:rsidRPr="00553603">
              <w:rPr>
                <w:rFonts w:eastAsia="Arial Unicode MS" w:cs="Arial"/>
                <w:sz w:val="22"/>
              </w:rPr>
              <w:t>e</w:t>
            </w:r>
            <w:r w:rsidR="000E6253">
              <w:rPr>
                <w:rFonts w:eastAsia="Arial Unicode MS" w:cs="Arial"/>
                <w:sz w:val="22"/>
              </w:rPr>
              <w:t>.</w:t>
            </w:r>
          </w:p>
        </w:tc>
        <w:tc>
          <w:tcPr>
            <w:tcW w:w="1417" w:type="dxa"/>
          </w:tcPr>
          <w:p w14:paraId="10219B2B" w14:textId="1A03F9B0" w:rsidR="00945BDF" w:rsidRPr="00553603" w:rsidRDefault="002678CD" w:rsidP="006549FB">
            <w:pPr>
              <w:rPr>
                <w:rFonts w:cs="Arial"/>
                <w:sz w:val="22"/>
              </w:rPr>
            </w:pPr>
            <w:r w:rsidRPr="00553603">
              <w:rPr>
                <w:rFonts w:cs="Arial"/>
                <w:sz w:val="22"/>
              </w:rPr>
              <w:t>Essential</w:t>
            </w:r>
          </w:p>
        </w:tc>
        <w:tc>
          <w:tcPr>
            <w:tcW w:w="1701" w:type="dxa"/>
          </w:tcPr>
          <w:p w14:paraId="744A6E8D" w14:textId="7C07984A" w:rsidR="00945BDF" w:rsidRPr="00553603" w:rsidRDefault="00326FD5" w:rsidP="006549FB">
            <w:pPr>
              <w:rPr>
                <w:rFonts w:cs="Arial"/>
                <w:sz w:val="22"/>
              </w:rPr>
            </w:pPr>
            <w:r w:rsidRPr="00553603">
              <w:rPr>
                <w:rFonts w:eastAsia="Arial Unicode MS" w:cs="Arial"/>
                <w:sz w:val="22"/>
              </w:rPr>
              <w:t xml:space="preserve">Application &amp; </w:t>
            </w:r>
            <w:r>
              <w:rPr>
                <w:rFonts w:cs="Arial"/>
                <w:sz w:val="22"/>
              </w:rPr>
              <w:t xml:space="preserve">Interview </w:t>
            </w:r>
            <w:r w:rsidRPr="00553603">
              <w:rPr>
                <w:rFonts w:cs="Arial"/>
                <w:sz w:val="22"/>
              </w:rPr>
              <w:t>Process.</w:t>
            </w:r>
          </w:p>
        </w:tc>
      </w:tr>
      <w:tr w:rsidR="00326FD5" w:rsidRPr="00553603" w14:paraId="2E6A2343" w14:textId="77777777" w:rsidTr="00210A4D">
        <w:tc>
          <w:tcPr>
            <w:tcW w:w="642" w:type="dxa"/>
          </w:tcPr>
          <w:p w14:paraId="574C8D98" w14:textId="4C6FA091" w:rsidR="00326FD5" w:rsidRPr="00553603" w:rsidRDefault="00326FD5" w:rsidP="00326FD5">
            <w:pPr>
              <w:pStyle w:val="Numbered"/>
              <w:numPr>
                <w:ilvl w:val="0"/>
                <w:numId w:val="8"/>
              </w:numPr>
              <w:rPr>
                <w:rFonts w:cs="Arial"/>
                <w:sz w:val="22"/>
              </w:rPr>
            </w:pPr>
          </w:p>
        </w:tc>
        <w:tc>
          <w:tcPr>
            <w:tcW w:w="6016" w:type="dxa"/>
          </w:tcPr>
          <w:p w14:paraId="2EE0D916" w14:textId="540D18DD" w:rsidR="00326FD5" w:rsidRPr="00553603" w:rsidRDefault="00326FD5" w:rsidP="00326FD5">
            <w:pPr>
              <w:rPr>
                <w:rFonts w:cs="Arial"/>
                <w:sz w:val="22"/>
              </w:rPr>
            </w:pPr>
            <w:r w:rsidRPr="00553603">
              <w:rPr>
                <w:rFonts w:eastAsia="Arial Unicode MS" w:cs="Arial"/>
                <w:sz w:val="22"/>
              </w:rPr>
              <w:t>Following training, demonstrate and maintain a comprehensive knowledge of BS750 and National Guidance documents including Part B Building Regulations</w:t>
            </w:r>
            <w:r w:rsidR="000E6253">
              <w:rPr>
                <w:rFonts w:eastAsia="Arial Unicode MS" w:cs="Arial"/>
                <w:sz w:val="22"/>
              </w:rPr>
              <w:t>.</w:t>
            </w:r>
          </w:p>
        </w:tc>
        <w:tc>
          <w:tcPr>
            <w:tcW w:w="1417" w:type="dxa"/>
          </w:tcPr>
          <w:p w14:paraId="02F4E4CE" w14:textId="5CCC0272" w:rsidR="00326FD5" w:rsidRPr="00553603" w:rsidRDefault="00F46FF9" w:rsidP="00326FD5">
            <w:pPr>
              <w:rPr>
                <w:rFonts w:cs="Arial"/>
                <w:sz w:val="22"/>
              </w:rPr>
            </w:pPr>
            <w:r>
              <w:rPr>
                <w:rFonts w:cs="Arial"/>
                <w:sz w:val="22"/>
              </w:rPr>
              <w:t xml:space="preserve">Essential </w:t>
            </w:r>
          </w:p>
        </w:tc>
        <w:tc>
          <w:tcPr>
            <w:tcW w:w="1701" w:type="dxa"/>
          </w:tcPr>
          <w:p w14:paraId="07FA7514" w14:textId="5E7C4A18" w:rsidR="00326FD5" w:rsidRPr="00553603" w:rsidRDefault="00326FD5" w:rsidP="00326FD5">
            <w:pPr>
              <w:rPr>
                <w:rFonts w:cs="Arial"/>
                <w:sz w:val="22"/>
              </w:rPr>
            </w:pPr>
            <w:r w:rsidRPr="00553603">
              <w:rPr>
                <w:rFonts w:eastAsia="Arial Unicode MS" w:cs="Arial"/>
                <w:sz w:val="22"/>
              </w:rPr>
              <w:t xml:space="preserve">Application &amp; </w:t>
            </w:r>
            <w:r>
              <w:rPr>
                <w:rFonts w:cs="Arial"/>
                <w:sz w:val="22"/>
              </w:rPr>
              <w:t xml:space="preserve">Interview </w:t>
            </w:r>
            <w:r w:rsidRPr="00553603">
              <w:rPr>
                <w:rFonts w:cs="Arial"/>
                <w:sz w:val="22"/>
              </w:rPr>
              <w:t>Process.</w:t>
            </w:r>
          </w:p>
        </w:tc>
      </w:tr>
      <w:tr w:rsidR="00326FD5" w:rsidRPr="00553603" w14:paraId="52EDCE42" w14:textId="77777777" w:rsidTr="00210A4D">
        <w:tc>
          <w:tcPr>
            <w:tcW w:w="642" w:type="dxa"/>
          </w:tcPr>
          <w:p w14:paraId="47AAC949" w14:textId="77777777" w:rsidR="00326FD5" w:rsidRPr="00553603" w:rsidRDefault="00326FD5" w:rsidP="00326FD5">
            <w:pPr>
              <w:pStyle w:val="Numbered"/>
              <w:numPr>
                <w:ilvl w:val="0"/>
                <w:numId w:val="8"/>
              </w:numPr>
              <w:rPr>
                <w:rFonts w:cs="Arial"/>
                <w:sz w:val="22"/>
              </w:rPr>
            </w:pPr>
          </w:p>
        </w:tc>
        <w:tc>
          <w:tcPr>
            <w:tcW w:w="6016" w:type="dxa"/>
          </w:tcPr>
          <w:p w14:paraId="7DF8DD71" w14:textId="06644755" w:rsidR="00326FD5" w:rsidRPr="00553603" w:rsidRDefault="00326FD5" w:rsidP="00326FD5">
            <w:pPr>
              <w:rPr>
                <w:rFonts w:eastAsia="Arial Unicode MS" w:cs="Arial"/>
                <w:sz w:val="22"/>
              </w:rPr>
            </w:pPr>
            <w:r w:rsidRPr="00553603">
              <w:rPr>
                <w:rFonts w:eastAsia="Arial Unicode MS" w:cs="Arial"/>
                <w:sz w:val="22"/>
              </w:rPr>
              <w:t>Following training, demonstrate and maintain a comprehensive understanding of the content from the Yorkshire Water Network Competence Course.</w:t>
            </w:r>
          </w:p>
        </w:tc>
        <w:tc>
          <w:tcPr>
            <w:tcW w:w="1417" w:type="dxa"/>
          </w:tcPr>
          <w:p w14:paraId="4F5435C8" w14:textId="2F222404" w:rsidR="00326FD5" w:rsidRPr="00553603" w:rsidRDefault="00326FD5" w:rsidP="00326FD5">
            <w:pPr>
              <w:rPr>
                <w:rFonts w:cs="Arial"/>
                <w:sz w:val="22"/>
              </w:rPr>
            </w:pPr>
            <w:r w:rsidRPr="00553603">
              <w:rPr>
                <w:rFonts w:cs="Arial"/>
                <w:sz w:val="22"/>
              </w:rPr>
              <w:t xml:space="preserve">Essential </w:t>
            </w:r>
          </w:p>
        </w:tc>
        <w:tc>
          <w:tcPr>
            <w:tcW w:w="1701" w:type="dxa"/>
          </w:tcPr>
          <w:p w14:paraId="6CA00BB3" w14:textId="404E4F1F" w:rsidR="00326FD5" w:rsidRPr="00553603" w:rsidRDefault="00326FD5" w:rsidP="00326FD5">
            <w:pPr>
              <w:rPr>
                <w:rFonts w:eastAsia="Arial Unicode MS" w:cs="Arial"/>
                <w:sz w:val="22"/>
              </w:rPr>
            </w:pPr>
            <w:r w:rsidRPr="00553603">
              <w:rPr>
                <w:rFonts w:eastAsia="Arial Unicode MS" w:cs="Arial"/>
                <w:sz w:val="22"/>
              </w:rPr>
              <w:t xml:space="preserve">Application &amp; </w:t>
            </w:r>
            <w:r>
              <w:rPr>
                <w:rFonts w:cs="Arial"/>
                <w:sz w:val="22"/>
              </w:rPr>
              <w:t xml:space="preserve">Interview </w:t>
            </w:r>
            <w:r w:rsidRPr="00553603">
              <w:rPr>
                <w:rFonts w:cs="Arial"/>
                <w:sz w:val="22"/>
              </w:rPr>
              <w:t>Process.</w:t>
            </w:r>
          </w:p>
        </w:tc>
      </w:tr>
    </w:tbl>
    <w:p w14:paraId="4273D3AD" w14:textId="77777777" w:rsidR="00945BDF" w:rsidRPr="00553603" w:rsidRDefault="00945BDF" w:rsidP="0037695C">
      <w:pPr>
        <w:rPr>
          <w:rFonts w:cs="Arial"/>
          <w:sz w:val="22"/>
        </w:rPr>
      </w:pPr>
    </w:p>
    <w:tbl>
      <w:tblPr>
        <w:tblStyle w:val="TableGrid"/>
        <w:tblW w:w="9776" w:type="dxa"/>
        <w:tblLayout w:type="fixed"/>
        <w:tblLook w:val="04A0" w:firstRow="1" w:lastRow="0" w:firstColumn="1" w:lastColumn="0" w:noHBand="0" w:noVBand="1"/>
      </w:tblPr>
      <w:tblGrid>
        <w:gridCol w:w="642"/>
        <w:gridCol w:w="6016"/>
        <w:gridCol w:w="1417"/>
        <w:gridCol w:w="1701"/>
      </w:tblGrid>
      <w:tr w:rsidR="00C02BA8" w:rsidRPr="00553603" w14:paraId="77B0CBD1" w14:textId="77777777" w:rsidTr="00230F93">
        <w:trPr>
          <w:tblHeader/>
        </w:trPr>
        <w:tc>
          <w:tcPr>
            <w:tcW w:w="642" w:type="dxa"/>
            <w:shd w:val="clear" w:color="auto" w:fill="D9E2F3" w:themeFill="accent1" w:themeFillTint="33"/>
          </w:tcPr>
          <w:p w14:paraId="41AE7C8F" w14:textId="77777777" w:rsidR="00C02BA8" w:rsidRPr="00553603" w:rsidRDefault="00C02BA8" w:rsidP="00C02BA8">
            <w:pPr>
              <w:pStyle w:val="Numbered"/>
              <w:numPr>
                <w:ilvl w:val="0"/>
                <w:numId w:val="0"/>
              </w:numPr>
              <w:ind w:left="454" w:hanging="454"/>
              <w:rPr>
                <w:rFonts w:cs="Arial"/>
                <w:sz w:val="22"/>
              </w:rPr>
            </w:pPr>
          </w:p>
        </w:tc>
        <w:tc>
          <w:tcPr>
            <w:tcW w:w="6016" w:type="dxa"/>
            <w:shd w:val="clear" w:color="auto" w:fill="D9E2F3" w:themeFill="accent1" w:themeFillTint="33"/>
          </w:tcPr>
          <w:p w14:paraId="5DED5E94" w14:textId="3A2D303E" w:rsidR="00C02BA8" w:rsidRPr="00553603" w:rsidRDefault="00C02BA8" w:rsidP="00C02BA8">
            <w:pPr>
              <w:rPr>
                <w:rFonts w:cs="Arial"/>
                <w:b/>
                <w:bCs/>
                <w:sz w:val="22"/>
              </w:rPr>
            </w:pPr>
            <w:r w:rsidRPr="00C02BA8">
              <w:rPr>
                <w:rFonts w:cs="Arial"/>
                <w:b/>
                <w:bCs/>
                <w:szCs w:val="24"/>
              </w:rPr>
              <w:t>Special Knowledge and Skills.</w:t>
            </w:r>
          </w:p>
        </w:tc>
        <w:tc>
          <w:tcPr>
            <w:tcW w:w="1417" w:type="dxa"/>
            <w:shd w:val="clear" w:color="auto" w:fill="D9E2F3" w:themeFill="accent1" w:themeFillTint="33"/>
          </w:tcPr>
          <w:p w14:paraId="76522B6E" w14:textId="01A905E8" w:rsidR="00C02BA8" w:rsidRPr="00553603" w:rsidRDefault="00C02BA8" w:rsidP="00C02BA8">
            <w:pPr>
              <w:rPr>
                <w:rFonts w:cs="Arial"/>
                <w:b/>
                <w:bCs/>
                <w:sz w:val="22"/>
              </w:rPr>
            </w:pPr>
            <w:r w:rsidRPr="00C02BA8">
              <w:rPr>
                <w:rFonts w:cs="Arial"/>
                <w:b/>
                <w:bCs/>
                <w:szCs w:val="24"/>
              </w:rPr>
              <w:t>Essential/Desirable.</w:t>
            </w:r>
          </w:p>
        </w:tc>
        <w:tc>
          <w:tcPr>
            <w:tcW w:w="1701" w:type="dxa"/>
            <w:shd w:val="clear" w:color="auto" w:fill="D9E2F3" w:themeFill="accent1" w:themeFillTint="33"/>
          </w:tcPr>
          <w:p w14:paraId="495908BB" w14:textId="4C544815" w:rsidR="00C02BA8" w:rsidRPr="00553603" w:rsidRDefault="00C02BA8" w:rsidP="00C02BA8">
            <w:pPr>
              <w:rPr>
                <w:rFonts w:cs="Arial"/>
                <w:b/>
                <w:bCs/>
                <w:sz w:val="22"/>
              </w:rPr>
            </w:pPr>
            <w:r w:rsidRPr="00C02BA8">
              <w:rPr>
                <w:rFonts w:cs="Arial"/>
                <w:b/>
                <w:bCs/>
                <w:szCs w:val="24"/>
              </w:rPr>
              <w:t>Where identified.</w:t>
            </w:r>
          </w:p>
        </w:tc>
      </w:tr>
      <w:tr w:rsidR="00C02BA8" w:rsidRPr="00553603" w14:paraId="6C07418C" w14:textId="77777777" w:rsidTr="00210A4D">
        <w:tc>
          <w:tcPr>
            <w:tcW w:w="642" w:type="dxa"/>
          </w:tcPr>
          <w:p w14:paraId="5488019E" w14:textId="11F9193F" w:rsidR="00C02BA8" w:rsidRPr="00553603" w:rsidRDefault="00C02BA8" w:rsidP="00C02BA8">
            <w:pPr>
              <w:pStyle w:val="Numbered"/>
              <w:numPr>
                <w:ilvl w:val="0"/>
                <w:numId w:val="0"/>
              </w:numPr>
              <w:jc w:val="right"/>
              <w:rPr>
                <w:rFonts w:cs="Arial"/>
                <w:sz w:val="22"/>
              </w:rPr>
            </w:pPr>
            <w:r w:rsidRPr="00553603">
              <w:rPr>
                <w:rFonts w:cs="Arial"/>
                <w:sz w:val="22"/>
              </w:rPr>
              <w:t>10</w:t>
            </w:r>
          </w:p>
        </w:tc>
        <w:tc>
          <w:tcPr>
            <w:tcW w:w="6016" w:type="dxa"/>
          </w:tcPr>
          <w:p w14:paraId="49B57F46" w14:textId="752A15B5" w:rsidR="00C02BA8" w:rsidRPr="00553603" w:rsidRDefault="00C02BA8" w:rsidP="00C02BA8">
            <w:pPr>
              <w:rPr>
                <w:rFonts w:cs="Arial"/>
                <w:sz w:val="22"/>
              </w:rPr>
            </w:pPr>
            <w:r w:rsidRPr="00553603">
              <w:rPr>
                <w:rFonts w:cs="Arial"/>
                <w:sz w:val="22"/>
              </w:rPr>
              <w:t>Successfully pass the medical assessment to support the required manual handling for the role.</w:t>
            </w:r>
          </w:p>
        </w:tc>
        <w:tc>
          <w:tcPr>
            <w:tcW w:w="1417" w:type="dxa"/>
          </w:tcPr>
          <w:p w14:paraId="52E077DF" w14:textId="5FEF6B75" w:rsidR="00C02BA8" w:rsidRPr="00553603" w:rsidRDefault="00C02BA8" w:rsidP="00C02BA8">
            <w:pPr>
              <w:rPr>
                <w:rFonts w:cs="Arial"/>
                <w:sz w:val="22"/>
              </w:rPr>
            </w:pPr>
            <w:r w:rsidRPr="00553603">
              <w:rPr>
                <w:rFonts w:cs="Arial"/>
                <w:sz w:val="22"/>
              </w:rPr>
              <w:t xml:space="preserve">Essential </w:t>
            </w:r>
          </w:p>
        </w:tc>
        <w:tc>
          <w:tcPr>
            <w:tcW w:w="1701" w:type="dxa"/>
          </w:tcPr>
          <w:p w14:paraId="08637EE1" w14:textId="72A09C4D" w:rsidR="00C02BA8" w:rsidRPr="00553603" w:rsidRDefault="00C02BA8" w:rsidP="00C02BA8">
            <w:pPr>
              <w:rPr>
                <w:rFonts w:cs="Arial"/>
                <w:sz w:val="22"/>
              </w:rPr>
            </w:pPr>
            <w:r w:rsidRPr="00553603">
              <w:rPr>
                <w:rFonts w:cs="Arial"/>
                <w:sz w:val="22"/>
              </w:rPr>
              <w:t>Medical assessment</w:t>
            </w:r>
            <w:r>
              <w:rPr>
                <w:rFonts w:cs="Arial"/>
                <w:sz w:val="22"/>
              </w:rPr>
              <w:t>.</w:t>
            </w:r>
            <w:r w:rsidRPr="00553603">
              <w:rPr>
                <w:rFonts w:cs="Arial"/>
                <w:sz w:val="22"/>
              </w:rPr>
              <w:t xml:space="preserve"> </w:t>
            </w:r>
          </w:p>
        </w:tc>
      </w:tr>
      <w:tr w:rsidR="00C02BA8" w:rsidRPr="00553603" w14:paraId="27E64C6B" w14:textId="77777777" w:rsidTr="00210A4D">
        <w:tc>
          <w:tcPr>
            <w:tcW w:w="642" w:type="dxa"/>
          </w:tcPr>
          <w:p w14:paraId="6D6A8075" w14:textId="7F6B9E13" w:rsidR="00C02BA8" w:rsidRPr="00553603" w:rsidRDefault="00C02BA8" w:rsidP="00C02BA8">
            <w:pPr>
              <w:pStyle w:val="Numbered"/>
              <w:numPr>
                <w:ilvl w:val="0"/>
                <w:numId w:val="0"/>
              </w:numPr>
              <w:ind w:left="454" w:hanging="454"/>
              <w:rPr>
                <w:rFonts w:cs="Arial"/>
                <w:sz w:val="22"/>
              </w:rPr>
            </w:pPr>
            <w:r w:rsidRPr="00553603">
              <w:rPr>
                <w:rFonts w:cs="Arial"/>
                <w:sz w:val="22"/>
              </w:rPr>
              <w:t>11</w:t>
            </w:r>
          </w:p>
        </w:tc>
        <w:tc>
          <w:tcPr>
            <w:tcW w:w="6016" w:type="dxa"/>
          </w:tcPr>
          <w:p w14:paraId="29CEF839" w14:textId="17CE9910" w:rsidR="00C02BA8" w:rsidRPr="00553603" w:rsidRDefault="00C02BA8" w:rsidP="00C02BA8">
            <w:pPr>
              <w:rPr>
                <w:rFonts w:cs="Arial"/>
                <w:sz w:val="22"/>
              </w:rPr>
            </w:pPr>
            <w:r w:rsidRPr="00553603">
              <w:rPr>
                <w:rFonts w:cs="Arial"/>
                <w:sz w:val="22"/>
              </w:rPr>
              <w:t>Following training</w:t>
            </w:r>
            <w:r>
              <w:rPr>
                <w:rFonts w:cs="Arial"/>
                <w:sz w:val="22"/>
              </w:rPr>
              <w:t>,</w:t>
            </w:r>
            <w:r w:rsidRPr="00553603">
              <w:rPr>
                <w:rFonts w:cs="Arial"/>
                <w:sz w:val="22"/>
              </w:rPr>
              <w:t xml:space="preserve"> operate equipment including powered tools with consideration of PUWER 98 regulations</w:t>
            </w:r>
            <w:r>
              <w:rPr>
                <w:rFonts w:cs="Arial"/>
                <w:sz w:val="22"/>
              </w:rPr>
              <w:t>.</w:t>
            </w:r>
          </w:p>
        </w:tc>
        <w:tc>
          <w:tcPr>
            <w:tcW w:w="1417" w:type="dxa"/>
          </w:tcPr>
          <w:p w14:paraId="041575F5" w14:textId="24525609" w:rsidR="00C02BA8" w:rsidRPr="00553603" w:rsidRDefault="00C02BA8" w:rsidP="00C02BA8">
            <w:pPr>
              <w:rPr>
                <w:rFonts w:cs="Arial"/>
                <w:sz w:val="22"/>
              </w:rPr>
            </w:pPr>
            <w:r w:rsidRPr="00553603">
              <w:rPr>
                <w:rFonts w:cs="Arial"/>
                <w:sz w:val="22"/>
              </w:rPr>
              <w:t xml:space="preserve">Essential </w:t>
            </w:r>
          </w:p>
        </w:tc>
        <w:tc>
          <w:tcPr>
            <w:tcW w:w="1701" w:type="dxa"/>
          </w:tcPr>
          <w:p w14:paraId="465AE3E9" w14:textId="49129610" w:rsidR="00C02BA8" w:rsidRPr="00553603" w:rsidRDefault="00C02BA8" w:rsidP="00C02BA8">
            <w:pPr>
              <w:rPr>
                <w:rFonts w:cs="Arial"/>
                <w:sz w:val="22"/>
              </w:rPr>
            </w:pPr>
            <w:r w:rsidRPr="00F476E1">
              <w:rPr>
                <w:rFonts w:eastAsia="Arial Unicode MS" w:cs="Arial"/>
                <w:sz w:val="22"/>
              </w:rPr>
              <w:t xml:space="preserve">Application &amp; </w:t>
            </w:r>
            <w:r w:rsidRPr="00F476E1">
              <w:rPr>
                <w:rFonts w:cs="Arial"/>
                <w:sz w:val="22"/>
              </w:rPr>
              <w:t>Interview Process.</w:t>
            </w:r>
          </w:p>
        </w:tc>
      </w:tr>
      <w:tr w:rsidR="00C02BA8" w:rsidRPr="00553603" w14:paraId="35BF27A8" w14:textId="77777777" w:rsidTr="00210A4D">
        <w:tc>
          <w:tcPr>
            <w:tcW w:w="642" w:type="dxa"/>
          </w:tcPr>
          <w:p w14:paraId="490E787E" w14:textId="1AFDE67A" w:rsidR="00C02BA8" w:rsidRPr="00553603" w:rsidRDefault="00C02BA8" w:rsidP="00C02BA8">
            <w:pPr>
              <w:pStyle w:val="Numbered"/>
              <w:numPr>
                <w:ilvl w:val="0"/>
                <w:numId w:val="0"/>
              </w:numPr>
              <w:rPr>
                <w:rFonts w:cs="Arial"/>
                <w:sz w:val="22"/>
              </w:rPr>
            </w:pPr>
            <w:r w:rsidRPr="00553603">
              <w:rPr>
                <w:rFonts w:cs="Arial"/>
                <w:sz w:val="22"/>
              </w:rPr>
              <w:t>12</w:t>
            </w:r>
          </w:p>
        </w:tc>
        <w:tc>
          <w:tcPr>
            <w:tcW w:w="6016" w:type="dxa"/>
          </w:tcPr>
          <w:p w14:paraId="4B314886" w14:textId="76C34E1B" w:rsidR="00C02BA8" w:rsidRPr="00553603" w:rsidRDefault="00C02BA8" w:rsidP="00C02BA8">
            <w:pPr>
              <w:rPr>
                <w:rFonts w:cs="Arial"/>
                <w:sz w:val="22"/>
              </w:rPr>
            </w:pPr>
            <w:r w:rsidRPr="00553603">
              <w:rPr>
                <w:rFonts w:eastAsia="Arial Unicode MS" w:cs="Arial"/>
                <w:sz w:val="22"/>
              </w:rPr>
              <w:t>An ability to plan own workload accounting for changing priorities.</w:t>
            </w:r>
          </w:p>
        </w:tc>
        <w:tc>
          <w:tcPr>
            <w:tcW w:w="1417" w:type="dxa"/>
          </w:tcPr>
          <w:p w14:paraId="3CB812D9" w14:textId="18493409" w:rsidR="00C02BA8" w:rsidRPr="00553603" w:rsidRDefault="00C02BA8" w:rsidP="00C02BA8">
            <w:pPr>
              <w:rPr>
                <w:rFonts w:cs="Arial"/>
                <w:sz w:val="22"/>
              </w:rPr>
            </w:pPr>
            <w:r w:rsidRPr="00553603">
              <w:rPr>
                <w:rFonts w:cs="Arial"/>
                <w:sz w:val="22"/>
              </w:rPr>
              <w:t xml:space="preserve">Essential </w:t>
            </w:r>
          </w:p>
        </w:tc>
        <w:tc>
          <w:tcPr>
            <w:tcW w:w="1701" w:type="dxa"/>
          </w:tcPr>
          <w:p w14:paraId="7CB7E452" w14:textId="32F29D46" w:rsidR="00C02BA8" w:rsidRPr="00553603" w:rsidRDefault="00C02BA8" w:rsidP="00C02BA8">
            <w:pPr>
              <w:rPr>
                <w:rFonts w:cs="Arial"/>
                <w:sz w:val="22"/>
              </w:rPr>
            </w:pPr>
            <w:r w:rsidRPr="00F476E1">
              <w:rPr>
                <w:rFonts w:eastAsia="Arial Unicode MS" w:cs="Arial"/>
                <w:sz w:val="22"/>
              </w:rPr>
              <w:t xml:space="preserve">Application &amp; </w:t>
            </w:r>
            <w:r w:rsidRPr="00F476E1">
              <w:rPr>
                <w:rFonts w:cs="Arial"/>
                <w:sz w:val="22"/>
              </w:rPr>
              <w:t>Interview Process.</w:t>
            </w:r>
          </w:p>
        </w:tc>
      </w:tr>
      <w:tr w:rsidR="00C02BA8" w:rsidRPr="00553603" w14:paraId="48123B56" w14:textId="77777777" w:rsidTr="00210A4D">
        <w:tc>
          <w:tcPr>
            <w:tcW w:w="642" w:type="dxa"/>
          </w:tcPr>
          <w:p w14:paraId="0C60CC2B" w14:textId="6993E2F7" w:rsidR="00C02BA8" w:rsidRPr="00553603" w:rsidRDefault="00C02BA8" w:rsidP="00C02BA8">
            <w:pPr>
              <w:pStyle w:val="Numbered"/>
              <w:numPr>
                <w:ilvl w:val="0"/>
                <w:numId w:val="0"/>
              </w:numPr>
              <w:ind w:left="454" w:hanging="454"/>
              <w:rPr>
                <w:rFonts w:cs="Arial"/>
                <w:sz w:val="22"/>
              </w:rPr>
            </w:pPr>
            <w:r w:rsidRPr="00553603">
              <w:rPr>
                <w:rFonts w:cs="Arial"/>
                <w:sz w:val="22"/>
              </w:rPr>
              <w:t>13</w:t>
            </w:r>
          </w:p>
        </w:tc>
        <w:tc>
          <w:tcPr>
            <w:tcW w:w="6016" w:type="dxa"/>
          </w:tcPr>
          <w:p w14:paraId="788547D6" w14:textId="48D4B883" w:rsidR="00C02BA8" w:rsidRPr="00553603" w:rsidRDefault="00C02BA8" w:rsidP="00C02BA8">
            <w:pPr>
              <w:rPr>
                <w:rFonts w:cs="Arial"/>
                <w:sz w:val="22"/>
              </w:rPr>
            </w:pPr>
            <w:r w:rsidRPr="00553603">
              <w:rPr>
                <w:rFonts w:eastAsia="Arial Unicode MS" w:cs="Arial"/>
                <w:sz w:val="22"/>
              </w:rPr>
              <w:t>Demonstrate commitment to good data quality within all areas of work.</w:t>
            </w:r>
          </w:p>
        </w:tc>
        <w:tc>
          <w:tcPr>
            <w:tcW w:w="1417" w:type="dxa"/>
          </w:tcPr>
          <w:p w14:paraId="2C21E21E" w14:textId="4B1D917D" w:rsidR="00C02BA8" w:rsidRPr="00553603" w:rsidRDefault="00C02BA8" w:rsidP="00C02BA8">
            <w:pPr>
              <w:rPr>
                <w:rFonts w:cs="Arial"/>
                <w:sz w:val="22"/>
              </w:rPr>
            </w:pPr>
            <w:r w:rsidRPr="00553603">
              <w:rPr>
                <w:rFonts w:eastAsia="Arial Unicode MS" w:cs="Arial"/>
                <w:sz w:val="22"/>
              </w:rPr>
              <w:t>Essential.</w:t>
            </w:r>
          </w:p>
        </w:tc>
        <w:tc>
          <w:tcPr>
            <w:tcW w:w="1701" w:type="dxa"/>
          </w:tcPr>
          <w:p w14:paraId="2AEC58AA" w14:textId="2BFBBC11" w:rsidR="00C02BA8" w:rsidRPr="00553603" w:rsidRDefault="00C02BA8" w:rsidP="00C02BA8">
            <w:pPr>
              <w:rPr>
                <w:rFonts w:cs="Arial"/>
                <w:sz w:val="22"/>
              </w:rPr>
            </w:pPr>
            <w:r w:rsidRPr="00F476E1">
              <w:rPr>
                <w:rFonts w:eastAsia="Arial Unicode MS" w:cs="Arial"/>
                <w:sz w:val="22"/>
              </w:rPr>
              <w:t xml:space="preserve">Application &amp; </w:t>
            </w:r>
            <w:r w:rsidRPr="00F476E1">
              <w:rPr>
                <w:rFonts w:cs="Arial"/>
                <w:sz w:val="22"/>
              </w:rPr>
              <w:t>Interview Process.</w:t>
            </w:r>
          </w:p>
        </w:tc>
      </w:tr>
      <w:tr w:rsidR="00C02BA8" w:rsidRPr="00553603" w14:paraId="53DAACC8" w14:textId="77777777" w:rsidTr="00210A4D">
        <w:tc>
          <w:tcPr>
            <w:tcW w:w="642" w:type="dxa"/>
          </w:tcPr>
          <w:p w14:paraId="3DB3D3B9" w14:textId="6F422C10" w:rsidR="00C02BA8" w:rsidRPr="00553603" w:rsidRDefault="00C02BA8" w:rsidP="00C02BA8">
            <w:pPr>
              <w:pStyle w:val="Numbered"/>
              <w:numPr>
                <w:ilvl w:val="0"/>
                <w:numId w:val="0"/>
              </w:numPr>
              <w:ind w:left="454" w:hanging="454"/>
              <w:rPr>
                <w:rFonts w:cs="Arial"/>
                <w:sz w:val="22"/>
              </w:rPr>
            </w:pPr>
            <w:r w:rsidRPr="00553603">
              <w:rPr>
                <w:rFonts w:cs="Arial"/>
                <w:sz w:val="22"/>
              </w:rPr>
              <w:t>14</w:t>
            </w:r>
          </w:p>
        </w:tc>
        <w:tc>
          <w:tcPr>
            <w:tcW w:w="6016" w:type="dxa"/>
          </w:tcPr>
          <w:p w14:paraId="36CE2DD5" w14:textId="50E065F6" w:rsidR="00C02BA8" w:rsidRPr="00553603" w:rsidRDefault="00C02BA8" w:rsidP="00C02BA8">
            <w:pPr>
              <w:rPr>
                <w:rFonts w:cs="Arial"/>
                <w:sz w:val="22"/>
              </w:rPr>
            </w:pPr>
            <w:r w:rsidRPr="00553603">
              <w:rPr>
                <w:rFonts w:cs="Arial"/>
                <w:sz w:val="22"/>
              </w:rPr>
              <w:t xml:space="preserve">Demonstrate commitment to and understanding of Equality &amp; Diversity, NFCC Core Code of Ethics and WYFRS values. </w:t>
            </w:r>
          </w:p>
        </w:tc>
        <w:tc>
          <w:tcPr>
            <w:tcW w:w="1417" w:type="dxa"/>
          </w:tcPr>
          <w:p w14:paraId="1EC1251D" w14:textId="6FEEB9D0" w:rsidR="00C02BA8" w:rsidRPr="00553603" w:rsidRDefault="00C02BA8" w:rsidP="00C02BA8">
            <w:pPr>
              <w:rPr>
                <w:rFonts w:cs="Arial"/>
                <w:sz w:val="22"/>
              </w:rPr>
            </w:pPr>
            <w:r w:rsidRPr="00553603">
              <w:rPr>
                <w:rFonts w:eastAsia="Arial Unicode MS" w:cs="Arial"/>
                <w:sz w:val="22"/>
              </w:rPr>
              <w:t>Essential.</w:t>
            </w:r>
          </w:p>
        </w:tc>
        <w:tc>
          <w:tcPr>
            <w:tcW w:w="1701" w:type="dxa"/>
          </w:tcPr>
          <w:p w14:paraId="72B9901D" w14:textId="5C22B8D1" w:rsidR="00C02BA8" w:rsidRPr="00553603" w:rsidRDefault="00C02BA8" w:rsidP="00C02BA8">
            <w:pPr>
              <w:rPr>
                <w:rFonts w:cs="Arial"/>
                <w:sz w:val="22"/>
              </w:rPr>
            </w:pPr>
            <w:r w:rsidRPr="00F476E1">
              <w:rPr>
                <w:rFonts w:eastAsia="Arial Unicode MS" w:cs="Arial"/>
                <w:sz w:val="22"/>
              </w:rPr>
              <w:t xml:space="preserve">Application &amp; </w:t>
            </w:r>
            <w:r w:rsidRPr="00F476E1">
              <w:rPr>
                <w:rFonts w:cs="Arial"/>
                <w:sz w:val="22"/>
              </w:rPr>
              <w:t>Interview Process.</w:t>
            </w:r>
          </w:p>
        </w:tc>
      </w:tr>
      <w:tr w:rsidR="00C02BA8" w:rsidRPr="00553603" w14:paraId="2E3674B9" w14:textId="77777777" w:rsidTr="00210A4D">
        <w:tc>
          <w:tcPr>
            <w:tcW w:w="642" w:type="dxa"/>
          </w:tcPr>
          <w:p w14:paraId="449CC69B" w14:textId="236AF1C9" w:rsidR="00C02BA8" w:rsidRPr="00553603" w:rsidRDefault="00C02BA8" w:rsidP="00C02BA8">
            <w:pPr>
              <w:pStyle w:val="Numbered"/>
              <w:numPr>
                <w:ilvl w:val="0"/>
                <w:numId w:val="0"/>
              </w:numPr>
              <w:ind w:left="454" w:hanging="454"/>
              <w:rPr>
                <w:rFonts w:cs="Arial"/>
                <w:sz w:val="22"/>
              </w:rPr>
            </w:pPr>
            <w:r w:rsidRPr="00553603">
              <w:rPr>
                <w:rFonts w:cs="Arial"/>
                <w:sz w:val="22"/>
              </w:rPr>
              <w:t>15</w:t>
            </w:r>
          </w:p>
        </w:tc>
        <w:tc>
          <w:tcPr>
            <w:tcW w:w="6016" w:type="dxa"/>
          </w:tcPr>
          <w:p w14:paraId="4D7C018C" w14:textId="4316C5FC" w:rsidR="00C02BA8" w:rsidRPr="00553603" w:rsidRDefault="00C02BA8" w:rsidP="00C02BA8">
            <w:pPr>
              <w:rPr>
                <w:rFonts w:cs="Arial"/>
                <w:sz w:val="22"/>
              </w:rPr>
            </w:pPr>
            <w:r w:rsidRPr="00553603">
              <w:rPr>
                <w:rFonts w:cs="Arial"/>
                <w:sz w:val="22"/>
              </w:rPr>
              <w:t>To hold and maintain a current full UK valid car driving licence.</w:t>
            </w:r>
          </w:p>
        </w:tc>
        <w:tc>
          <w:tcPr>
            <w:tcW w:w="1417" w:type="dxa"/>
          </w:tcPr>
          <w:p w14:paraId="29543E83" w14:textId="345B633D" w:rsidR="00C02BA8" w:rsidRPr="00553603" w:rsidRDefault="00C02BA8" w:rsidP="00C02BA8">
            <w:pPr>
              <w:rPr>
                <w:rFonts w:cs="Arial"/>
                <w:sz w:val="22"/>
              </w:rPr>
            </w:pPr>
            <w:r w:rsidRPr="00553603">
              <w:rPr>
                <w:rFonts w:eastAsia="Arial Unicode MS" w:cs="Arial"/>
                <w:sz w:val="22"/>
              </w:rPr>
              <w:t>Essential.</w:t>
            </w:r>
          </w:p>
        </w:tc>
        <w:tc>
          <w:tcPr>
            <w:tcW w:w="1701" w:type="dxa"/>
          </w:tcPr>
          <w:p w14:paraId="1FEEFB96" w14:textId="2747BDE5" w:rsidR="00C02BA8" w:rsidRPr="00553603" w:rsidRDefault="00C02BA8" w:rsidP="00C02BA8">
            <w:pPr>
              <w:rPr>
                <w:rFonts w:cs="Arial"/>
                <w:sz w:val="22"/>
              </w:rPr>
            </w:pPr>
            <w:r w:rsidRPr="00553603">
              <w:rPr>
                <w:rFonts w:cs="Arial"/>
                <w:sz w:val="22"/>
              </w:rPr>
              <w:t>Application</w:t>
            </w:r>
            <w:r>
              <w:rPr>
                <w:rFonts w:cs="Arial"/>
                <w:sz w:val="22"/>
              </w:rPr>
              <w:t>.</w:t>
            </w:r>
            <w:r w:rsidRPr="00553603">
              <w:rPr>
                <w:rFonts w:cs="Arial"/>
                <w:sz w:val="22"/>
              </w:rPr>
              <w:t xml:space="preserve"> </w:t>
            </w:r>
          </w:p>
        </w:tc>
      </w:tr>
      <w:tr w:rsidR="00C02BA8" w:rsidRPr="00553603" w14:paraId="36108F94" w14:textId="77777777" w:rsidTr="00210A4D">
        <w:tc>
          <w:tcPr>
            <w:tcW w:w="642" w:type="dxa"/>
          </w:tcPr>
          <w:p w14:paraId="4CBB5BE2" w14:textId="37B4A124" w:rsidR="00C02BA8" w:rsidRPr="00553603" w:rsidRDefault="00C02BA8" w:rsidP="00C02BA8">
            <w:pPr>
              <w:pStyle w:val="Numbered"/>
              <w:numPr>
                <w:ilvl w:val="0"/>
                <w:numId w:val="0"/>
              </w:numPr>
              <w:ind w:left="454" w:hanging="454"/>
              <w:rPr>
                <w:rFonts w:cs="Arial"/>
                <w:sz w:val="22"/>
              </w:rPr>
            </w:pPr>
            <w:r w:rsidRPr="00553603">
              <w:rPr>
                <w:rFonts w:cs="Arial"/>
                <w:sz w:val="22"/>
              </w:rPr>
              <w:t>16</w:t>
            </w:r>
          </w:p>
        </w:tc>
        <w:tc>
          <w:tcPr>
            <w:tcW w:w="6016" w:type="dxa"/>
          </w:tcPr>
          <w:p w14:paraId="4AC0B8A1" w14:textId="15FBB76F" w:rsidR="00C02BA8" w:rsidRPr="00553603" w:rsidRDefault="00C02BA8" w:rsidP="00C02BA8">
            <w:pPr>
              <w:rPr>
                <w:rFonts w:cs="Arial"/>
                <w:sz w:val="22"/>
              </w:rPr>
            </w:pPr>
            <w:r w:rsidRPr="00553603">
              <w:rPr>
                <w:rFonts w:eastAsia="Arial Unicode MS" w:cs="Arial"/>
                <w:sz w:val="22"/>
              </w:rPr>
              <w:t>Ability to read and understand detailed drawings and plans.</w:t>
            </w:r>
          </w:p>
        </w:tc>
        <w:tc>
          <w:tcPr>
            <w:tcW w:w="1417" w:type="dxa"/>
          </w:tcPr>
          <w:p w14:paraId="5E77D5EC" w14:textId="1EA0EB03" w:rsidR="00C02BA8" w:rsidRPr="00553603" w:rsidRDefault="00C02BA8" w:rsidP="00C02BA8">
            <w:pPr>
              <w:rPr>
                <w:rFonts w:cs="Arial"/>
                <w:sz w:val="22"/>
              </w:rPr>
            </w:pPr>
            <w:r w:rsidRPr="00553603">
              <w:rPr>
                <w:rFonts w:cs="Arial"/>
                <w:sz w:val="22"/>
              </w:rPr>
              <w:t>Essential</w:t>
            </w:r>
          </w:p>
        </w:tc>
        <w:tc>
          <w:tcPr>
            <w:tcW w:w="1701" w:type="dxa"/>
          </w:tcPr>
          <w:p w14:paraId="3656ABFB" w14:textId="5B33F731" w:rsidR="00C02BA8" w:rsidRPr="00553603" w:rsidRDefault="00C02BA8" w:rsidP="00C02BA8">
            <w:pPr>
              <w:rPr>
                <w:rFonts w:cs="Arial"/>
                <w:sz w:val="22"/>
              </w:rPr>
            </w:pPr>
            <w:r w:rsidRPr="00EE28D7">
              <w:rPr>
                <w:rFonts w:eastAsia="Arial Unicode MS" w:cs="Arial"/>
                <w:sz w:val="22"/>
              </w:rPr>
              <w:t xml:space="preserve">Application &amp; </w:t>
            </w:r>
            <w:r w:rsidRPr="00EE28D7">
              <w:rPr>
                <w:rFonts w:cs="Arial"/>
                <w:sz w:val="22"/>
              </w:rPr>
              <w:t>Interview Process.</w:t>
            </w:r>
          </w:p>
        </w:tc>
      </w:tr>
      <w:tr w:rsidR="00C02BA8" w:rsidRPr="00553603" w14:paraId="2489F981" w14:textId="77777777" w:rsidTr="00210A4D">
        <w:tc>
          <w:tcPr>
            <w:tcW w:w="642" w:type="dxa"/>
          </w:tcPr>
          <w:p w14:paraId="4E718498" w14:textId="21C65E40" w:rsidR="00C02BA8" w:rsidRPr="00553603" w:rsidRDefault="00C02BA8" w:rsidP="00C02BA8">
            <w:pPr>
              <w:pStyle w:val="Numbered"/>
              <w:numPr>
                <w:ilvl w:val="0"/>
                <w:numId w:val="0"/>
              </w:numPr>
              <w:ind w:left="454" w:hanging="454"/>
              <w:rPr>
                <w:rFonts w:cs="Arial"/>
                <w:sz w:val="22"/>
              </w:rPr>
            </w:pPr>
            <w:r w:rsidRPr="00553603">
              <w:rPr>
                <w:rFonts w:cs="Arial"/>
                <w:sz w:val="22"/>
              </w:rPr>
              <w:t>17</w:t>
            </w:r>
          </w:p>
        </w:tc>
        <w:tc>
          <w:tcPr>
            <w:tcW w:w="6016" w:type="dxa"/>
          </w:tcPr>
          <w:p w14:paraId="73F88DF0" w14:textId="4BD3CF90" w:rsidR="00C02BA8" w:rsidRPr="00553603" w:rsidRDefault="00C02BA8" w:rsidP="00C02BA8">
            <w:pPr>
              <w:rPr>
                <w:rFonts w:eastAsia="Arial Unicode MS" w:cs="Arial"/>
                <w:sz w:val="22"/>
              </w:rPr>
            </w:pPr>
            <w:r w:rsidRPr="00553603">
              <w:rPr>
                <w:rFonts w:eastAsia="Arial Unicode MS" w:cs="Arial"/>
                <w:sz w:val="22"/>
              </w:rPr>
              <w:t>An awareness of The National Guidance for the Provision of Water for Fire Fighting</w:t>
            </w:r>
            <w:r>
              <w:rPr>
                <w:rFonts w:eastAsia="Arial Unicode MS" w:cs="Arial"/>
                <w:sz w:val="22"/>
              </w:rPr>
              <w:t>.</w:t>
            </w:r>
          </w:p>
        </w:tc>
        <w:tc>
          <w:tcPr>
            <w:tcW w:w="1417" w:type="dxa"/>
          </w:tcPr>
          <w:p w14:paraId="216A1E69" w14:textId="5EB213B5" w:rsidR="00C02BA8" w:rsidRPr="00553603" w:rsidRDefault="00C02BA8" w:rsidP="00C02BA8">
            <w:pPr>
              <w:rPr>
                <w:rFonts w:cs="Arial"/>
                <w:sz w:val="22"/>
              </w:rPr>
            </w:pPr>
            <w:r w:rsidRPr="00553603">
              <w:rPr>
                <w:rFonts w:cs="Arial"/>
                <w:sz w:val="22"/>
              </w:rPr>
              <w:t>Desirable</w:t>
            </w:r>
          </w:p>
        </w:tc>
        <w:tc>
          <w:tcPr>
            <w:tcW w:w="1701" w:type="dxa"/>
          </w:tcPr>
          <w:p w14:paraId="7F1D5D1C" w14:textId="33BDD7AE" w:rsidR="00C02BA8" w:rsidRPr="00553603" w:rsidRDefault="00C02BA8" w:rsidP="00C02BA8">
            <w:pPr>
              <w:rPr>
                <w:rFonts w:cs="Arial"/>
                <w:sz w:val="22"/>
              </w:rPr>
            </w:pPr>
            <w:r w:rsidRPr="00EE28D7">
              <w:rPr>
                <w:rFonts w:eastAsia="Arial Unicode MS" w:cs="Arial"/>
                <w:sz w:val="22"/>
              </w:rPr>
              <w:t xml:space="preserve">Application &amp; </w:t>
            </w:r>
            <w:r w:rsidRPr="00EE28D7">
              <w:rPr>
                <w:rFonts w:cs="Arial"/>
                <w:sz w:val="22"/>
              </w:rPr>
              <w:t>Interview Process.</w:t>
            </w:r>
          </w:p>
        </w:tc>
      </w:tr>
      <w:tr w:rsidR="00C02BA8" w:rsidRPr="00553603" w14:paraId="3FD6FDD3" w14:textId="77777777" w:rsidTr="00210A4D">
        <w:tc>
          <w:tcPr>
            <w:tcW w:w="642" w:type="dxa"/>
          </w:tcPr>
          <w:p w14:paraId="16BD075E" w14:textId="2C9F13A0" w:rsidR="00C02BA8" w:rsidRPr="00553603" w:rsidRDefault="00C02BA8" w:rsidP="00C02BA8">
            <w:pPr>
              <w:pStyle w:val="Numbered"/>
              <w:numPr>
                <w:ilvl w:val="0"/>
                <w:numId w:val="0"/>
              </w:numPr>
              <w:ind w:left="454" w:hanging="454"/>
              <w:rPr>
                <w:rFonts w:cs="Arial"/>
                <w:sz w:val="22"/>
              </w:rPr>
            </w:pPr>
            <w:r w:rsidRPr="00553603">
              <w:rPr>
                <w:rFonts w:cs="Arial"/>
                <w:sz w:val="22"/>
              </w:rPr>
              <w:t>18</w:t>
            </w:r>
          </w:p>
        </w:tc>
        <w:tc>
          <w:tcPr>
            <w:tcW w:w="6016" w:type="dxa"/>
          </w:tcPr>
          <w:p w14:paraId="6CD0706C" w14:textId="7B9BB44A" w:rsidR="00C02BA8" w:rsidRPr="00553603" w:rsidRDefault="00C02BA8" w:rsidP="00C02BA8">
            <w:pPr>
              <w:rPr>
                <w:rFonts w:eastAsia="Arial Unicode MS" w:cs="Arial"/>
                <w:sz w:val="22"/>
              </w:rPr>
            </w:pPr>
            <w:r w:rsidRPr="00553603">
              <w:rPr>
                <w:rFonts w:cs="Arial"/>
                <w:sz w:val="22"/>
              </w:rPr>
              <w:t>Ability to work independently, use own initiative, organise own workloads and make decisions using data provided.</w:t>
            </w:r>
          </w:p>
        </w:tc>
        <w:tc>
          <w:tcPr>
            <w:tcW w:w="1417" w:type="dxa"/>
          </w:tcPr>
          <w:p w14:paraId="1375BFD2" w14:textId="632B2DA7" w:rsidR="00C02BA8" w:rsidRPr="00553603" w:rsidRDefault="00C02BA8" w:rsidP="00C02BA8">
            <w:pPr>
              <w:rPr>
                <w:rFonts w:cs="Arial"/>
                <w:sz w:val="22"/>
              </w:rPr>
            </w:pPr>
            <w:r w:rsidRPr="00553603">
              <w:rPr>
                <w:rFonts w:cs="Arial"/>
                <w:sz w:val="22"/>
              </w:rPr>
              <w:t>Essential</w:t>
            </w:r>
          </w:p>
        </w:tc>
        <w:tc>
          <w:tcPr>
            <w:tcW w:w="1701" w:type="dxa"/>
          </w:tcPr>
          <w:p w14:paraId="274C9403" w14:textId="706329CE" w:rsidR="00C02BA8" w:rsidRPr="00553603" w:rsidRDefault="00C02BA8" w:rsidP="00C02BA8">
            <w:pPr>
              <w:rPr>
                <w:rFonts w:cs="Arial"/>
                <w:sz w:val="22"/>
              </w:rPr>
            </w:pPr>
            <w:r w:rsidRPr="00EE28D7">
              <w:rPr>
                <w:rFonts w:eastAsia="Arial Unicode MS" w:cs="Arial"/>
                <w:sz w:val="22"/>
              </w:rPr>
              <w:t xml:space="preserve">Application &amp; </w:t>
            </w:r>
            <w:r w:rsidRPr="00EE28D7">
              <w:rPr>
                <w:rFonts w:cs="Arial"/>
                <w:sz w:val="22"/>
              </w:rPr>
              <w:t>Interview Process.</w:t>
            </w:r>
          </w:p>
        </w:tc>
      </w:tr>
    </w:tbl>
    <w:p w14:paraId="6E54AE45" w14:textId="77777777" w:rsidR="00B66EAE" w:rsidRPr="00553603" w:rsidRDefault="00B66EAE" w:rsidP="0037695C">
      <w:pPr>
        <w:rPr>
          <w:rFonts w:cs="Arial"/>
          <w:sz w:val="22"/>
        </w:rPr>
      </w:pPr>
    </w:p>
    <w:p w14:paraId="0F4E4B4F" w14:textId="4022526E" w:rsidR="00230F93" w:rsidRPr="00553603" w:rsidRDefault="000D6D51" w:rsidP="0037695C">
      <w:pPr>
        <w:rPr>
          <w:rFonts w:cs="Arial"/>
          <w:color w:val="FF0000"/>
          <w:sz w:val="22"/>
        </w:rPr>
      </w:pPr>
      <w:r w:rsidRPr="002D7C17">
        <w:rPr>
          <w:rFonts w:cs="Arial"/>
          <w:b/>
          <w:bCs/>
          <w:sz w:val="22"/>
        </w:rPr>
        <w:t>Job Des</w:t>
      </w:r>
      <w:r w:rsidR="00321954" w:rsidRPr="002D7C17">
        <w:rPr>
          <w:rFonts w:cs="Arial"/>
          <w:b/>
          <w:bCs/>
          <w:sz w:val="22"/>
        </w:rPr>
        <w:t>cription last updated:</w:t>
      </w:r>
      <w:r w:rsidR="00321954" w:rsidRPr="00553603">
        <w:rPr>
          <w:rFonts w:cs="Arial"/>
          <w:sz w:val="22"/>
        </w:rPr>
        <w:t xml:space="preserve"> </w:t>
      </w:r>
      <w:r w:rsidR="00C02BA8">
        <w:rPr>
          <w:rFonts w:cs="Arial"/>
          <w:sz w:val="22"/>
        </w:rPr>
        <w:t>March</w:t>
      </w:r>
      <w:r w:rsidR="003C5E9B">
        <w:rPr>
          <w:rFonts w:cs="Arial"/>
          <w:sz w:val="22"/>
        </w:rPr>
        <w:t xml:space="preserve"> 2025</w:t>
      </w:r>
      <w:r w:rsidR="00C02BA8">
        <w:rPr>
          <w:rFonts w:cs="Arial"/>
          <w:sz w:val="22"/>
        </w:rPr>
        <w:t>.</w:t>
      </w:r>
    </w:p>
    <w:sectPr w:rsidR="00230F93" w:rsidRPr="00553603"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A9091" w14:textId="77777777" w:rsidR="00B06F4A" w:rsidRDefault="00B06F4A" w:rsidP="00E8466A">
      <w:pPr>
        <w:spacing w:after="0" w:line="240" w:lineRule="auto"/>
      </w:pPr>
      <w:r>
        <w:separator/>
      </w:r>
    </w:p>
  </w:endnote>
  <w:endnote w:type="continuationSeparator" w:id="0">
    <w:p w14:paraId="0D896F96" w14:textId="77777777" w:rsidR="00B06F4A" w:rsidRDefault="00B06F4A" w:rsidP="00E8466A">
      <w:pPr>
        <w:spacing w:after="0" w:line="240" w:lineRule="auto"/>
      </w:pPr>
      <w:r>
        <w:continuationSeparator/>
      </w:r>
    </w:p>
  </w:endnote>
  <w:endnote w:type="continuationNotice" w:id="1">
    <w:p w14:paraId="17350AC5" w14:textId="77777777" w:rsidR="00B06F4A" w:rsidRDefault="00B06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EF6F5" w14:textId="77777777" w:rsidR="00B06F4A" w:rsidRDefault="00B06F4A" w:rsidP="00E8466A">
      <w:pPr>
        <w:spacing w:after="0" w:line="240" w:lineRule="auto"/>
      </w:pPr>
      <w:r>
        <w:separator/>
      </w:r>
    </w:p>
  </w:footnote>
  <w:footnote w:type="continuationSeparator" w:id="0">
    <w:p w14:paraId="072F3E75" w14:textId="77777777" w:rsidR="00B06F4A" w:rsidRDefault="00B06F4A" w:rsidP="00E8466A">
      <w:pPr>
        <w:spacing w:after="0" w:line="240" w:lineRule="auto"/>
      </w:pPr>
      <w:r>
        <w:continuationSeparator/>
      </w:r>
    </w:p>
  </w:footnote>
  <w:footnote w:type="continuationNotice" w:id="1">
    <w:p w14:paraId="39DBBFB3" w14:textId="77777777" w:rsidR="00B06F4A" w:rsidRDefault="00B06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168E"/>
    <w:multiLevelType w:val="hybridMultilevel"/>
    <w:tmpl w:val="2B5CEBD2"/>
    <w:lvl w:ilvl="0" w:tplc="9CF2732C">
      <w:start w:val="1"/>
      <w:numFmt w:val="decimal"/>
      <w:lvlText w:val="%1."/>
      <w:lvlJc w:val="left"/>
      <w:pPr>
        <w:ind w:left="786"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55577"/>
    <w:multiLevelType w:val="hybridMultilevel"/>
    <w:tmpl w:val="4AF6553C"/>
    <w:lvl w:ilvl="0" w:tplc="D430DD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311C48"/>
    <w:multiLevelType w:val="hybridMultilevel"/>
    <w:tmpl w:val="4014ACA4"/>
    <w:lvl w:ilvl="0" w:tplc="D5E656CC">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EA4AAE"/>
    <w:multiLevelType w:val="hybridMultilevel"/>
    <w:tmpl w:val="A6B27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9A76D0"/>
    <w:multiLevelType w:val="hybridMultilevel"/>
    <w:tmpl w:val="F64C5F08"/>
    <w:lvl w:ilvl="0" w:tplc="0F50DC7A">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3"/>
  </w:num>
  <w:num w:numId="2" w16cid:durableId="108549126">
    <w:abstractNumId w:val="2"/>
  </w:num>
  <w:num w:numId="3" w16cid:durableId="1512987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4"/>
  </w:num>
  <w:num w:numId="5" w16cid:durableId="1431315316">
    <w:abstractNumId w:val="5"/>
  </w:num>
  <w:num w:numId="6" w16cid:durableId="501047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7033868">
    <w:abstractNumId w:val="0"/>
  </w:num>
  <w:num w:numId="8" w16cid:durableId="898827893">
    <w:abstractNumId w:val="1"/>
  </w:num>
  <w:num w:numId="9" w16cid:durableId="152453156">
    <w:abstractNumId w:val="6"/>
  </w:num>
  <w:num w:numId="10" w16cid:durableId="1648777208">
    <w:abstractNumId w:val="8"/>
  </w:num>
  <w:num w:numId="11" w16cid:durableId="1901751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166B1"/>
    <w:rsid w:val="00027F5E"/>
    <w:rsid w:val="000305FC"/>
    <w:rsid w:val="000308A6"/>
    <w:rsid w:val="00034660"/>
    <w:rsid w:val="00057439"/>
    <w:rsid w:val="00063520"/>
    <w:rsid w:val="0007246F"/>
    <w:rsid w:val="0008374D"/>
    <w:rsid w:val="000957B1"/>
    <w:rsid w:val="000A1E71"/>
    <w:rsid w:val="000A6910"/>
    <w:rsid w:val="000B05C9"/>
    <w:rsid w:val="000C1B71"/>
    <w:rsid w:val="000C6CDF"/>
    <w:rsid w:val="000D367F"/>
    <w:rsid w:val="000D4625"/>
    <w:rsid w:val="000D6D51"/>
    <w:rsid w:val="000E2403"/>
    <w:rsid w:val="000E6253"/>
    <w:rsid w:val="00101EF4"/>
    <w:rsid w:val="00134A68"/>
    <w:rsid w:val="001606D9"/>
    <w:rsid w:val="00175C3A"/>
    <w:rsid w:val="001B2518"/>
    <w:rsid w:val="00202E06"/>
    <w:rsid w:val="00204F06"/>
    <w:rsid w:val="00210A4D"/>
    <w:rsid w:val="00210E56"/>
    <w:rsid w:val="00221C3B"/>
    <w:rsid w:val="00230F93"/>
    <w:rsid w:val="0024518F"/>
    <w:rsid w:val="002678CD"/>
    <w:rsid w:val="0028238A"/>
    <w:rsid w:val="0028783E"/>
    <w:rsid w:val="002A3749"/>
    <w:rsid w:val="002B62C3"/>
    <w:rsid w:val="002D4B63"/>
    <w:rsid w:val="002D7C17"/>
    <w:rsid w:val="002E7F0E"/>
    <w:rsid w:val="00301A9A"/>
    <w:rsid w:val="00301BB5"/>
    <w:rsid w:val="003051F0"/>
    <w:rsid w:val="00321954"/>
    <w:rsid w:val="00326FD5"/>
    <w:rsid w:val="00340B91"/>
    <w:rsid w:val="00342343"/>
    <w:rsid w:val="003573A9"/>
    <w:rsid w:val="00370A5A"/>
    <w:rsid w:val="00376892"/>
    <w:rsid w:val="0037695C"/>
    <w:rsid w:val="003A2040"/>
    <w:rsid w:val="003B3239"/>
    <w:rsid w:val="003C5E9B"/>
    <w:rsid w:val="003D56DD"/>
    <w:rsid w:val="003D6B3E"/>
    <w:rsid w:val="003E663D"/>
    <w:rsid w:val="00420928"/>
    <w:rsid w:val="00444A1E"/>
    <w:rsid w:val="00461C27"/>
    <w:rsid w:val="00464530"/>
    <w:rsid w:val="004733D9"/>
    <w:rsid w:val="00484608"/>
    <w:rsid w:val="004A3AB8"/>
    <w:rsid w:val="004A6747"/>
    <w:rsid w:val="004E7EAD"/>
    <w:rsid w:val="004F2321"/>
    <w:rsid w:val="00502108"/>
    <w:rsid w:val="00502AA6"/>
    <w:rsid w:val="0051016D"/>
    <w:rsid w:val="00522290"/>
    <w:rsid w:val="005323B0"/>
    <w:rsid w:val="005350AE"/>
    <w:rsid w:val="00542B5C"/>
    <w:rsid w:val="00553603"/>
    <w:rsid w:val="00555FB1"/>
    <w:rsid w:val="0056415C"/>
    <w:rsid w:val="0057489D"/>
    <w:rsid w:val="00595698"/>
    <w:rsid w:val="005A2F42"/>
    <w:rsid w:val="005A6CB1"/>
    <w:rsid w:val="005C0832"/>
    <w:rsid w:val="005D64A8"/>
    <w:rsid w:val="005E3269"/>
    <w:rsid w:val="0060084C"/>
    <w:rsid w:val="00601304"/>
    <w:rsid w:val="00603DA7"/>
    <w:rsid w:val="006050C4"/>
    <w:rsid w:val="006105BC"/>
    <w:rsid w:val="00610FFB"/>
    <w:rsid w:val="00612D90"/>
    <w:rsid w:val="00654DA6"/>
    <w:rsid w:val="006649BE"/>
    <w:rsid w:val="00675979"/>
    <w:rsid w:val="00681C49"/>
    <w:rsid w:val="0068494E"/>
    <w:rsid w:val="00686936"/>
    <w:rsid w:val="006909D0"/>
    <w:rsid w:val="00692B07"/>
    <w:rsid w:val="00693002"/>
    <w:rsid w:val="00694BDB"/>
    <w:rsid w:val="006A4C34"/>
    <w:rsid w:val="006D00D7"/>
    <w:rsid w:val="006D015D"/>
    <w:rsid w:val="006D299A"/>
    <w:rsid w:val="0072659E"/>
    <w:rsid w:val="00726AB7"/>
    <w:rsid w:val="0073260C"/>
    <w:rsid w:val="00732F3B"/>
    <w:rsid w:val="007349F5"/>
    <w:rsid w:val="007426BD"/>
    <w:rsid w:val="00742E6C"/>
    <w:rsid w:val="0075772C"/>
    <w:rsid w:val="00762A36"/>
    <w:rsid w:val="00774721"/>
    <w:rsid w:val="00774727"/>
    <w:rsid w:val="00775A7B"/>
    <w:rsid w:val="007818FC"/>
    <w:rsid w:val="007948E4"/>
    <w:rsid w:val="007A4C67"/>
    <w:rsid w:val="007B4EC4"/>
    <w:rsid w:val="007D7ED9"/>
    <w:rsid w:val="007E1828"/>
    <w:rsid w:val="007E494C"/>
    <w:rsid w:val="007F6107"/>
    <w:rsid w:val="007F6E6E"/>
    <w:rsid w:val="00806AA7"/>
    <w:rsid w:val="0081344E"/>
    <w:rsid w:val="008256C7"/>
    <w:rsid w:val="00826D19"/>
    <w:rsid w:val="00843D1F"/>
    <w:rsid w:val="00863416"/>
    <w:rsid w:val="00863C56"/>
    <w:rsid w:val="00873EC0"/>
    <w:rsid w:val="00885F24"/>
    <w:rsid w:val="00894491"/>
    <w:rsid w:val="00895B54"/>
    <w:rsid w:val="00897AD7"/>
    <w:rsid w:val="008B29EE"/>
    <w:rsid w:val="008E0EEF"/>
    <w:rsid w:val="008F5082"/>
    <w:rsid w:val="00901A91"/>
    <w:rsid w:val="00904C48"/>
    <w:rsid w:val="0091601E"/>
    <w:rsid w:val="00922EC9"/>
    <w:rsid w:val="00930863"/>
    <w:rsid w:val="00940CE6"/>
    <w:rsid w:val="00945BDF"/>
    <w:rsid w:val="00963AE6"/>
    <w:rsid w:val="00965D05"/>
    <w:rsid w:val="00972E42"/>
    <w:rsid w:val="009775C0"/>
    <w:rsid w:val="00986760"/>
    <w:rsid w:val="009922B9"/>
    <w:rsid w:val="009A2CFC"/>
    <w:rsid w:val="009B6A9E"/>
    <w:rsid w:val="009C7785"/>
    <w:rsid w:val="009D1406"/>
    <w:rsid w:val="009D2FFC"/>
    <w:rsid w:val="009E0B37"/>
    <w:rsid w:val="009F080A"/>
    <w:rsid w:val="009F7332"/>
    <w:rsid w:val="00A00264"/>
    <w:rsid w:val="00A076B5"/>
    <w:rsid w:val="00A33E19"/>
    <w:rsid w:val="00A3662B"/>
    <w:rsid w:val="00A50736"/>
    <w:rsid w:val="00A50934"/>
    <w:rsid w:val="00A53241"/>
    <w:rsid w:val="00A547AA"/>
    <w:rsid w:val="00A621D6"/>
    <w:rsid w:val="00A90613"/>
    <w:rsid w:val="00A96E1F"/>
    <w:rsid w:val="00AA7FB7"/>
    <w:rsid w:val="00AA7FF6"/>
    <w:rsid w:val="00AB2D57"/>
    <w:rsid w:val="00AD0CF3"/>
    <w:rsid w:val="00AE1288"/>
    <w:rsid w:val="00AE61BA"/>
    <w:rsid w:val="00AE7C3A"/>
    <w:rsid w:val="00AF1581"/>
    <w:rsid w:val="00AF29CC"/>
    <w:rsid w:val="00B06F4A"/>
    <w:rsid w:val="00B21087"/>
    <w:rsid w:val="00B27420"/>
    <w:rsid w:val="00B36E8F"/>
    <w:rsid w:val="00B566B5"/>
    <w:rsid w:val="00B66EAE"/>
    <w:rsid w:val="00B76E8D"/>
    <w:rsid w:val="00B8169E"/>
    <w:rsid w:val="00B83CFE"/>
    <w:rsid w:val="00B9153C"/>
    <w:rsid w:val="00BA1048"/>
    <w:rsid w:val="00BC4CA9"/>
    <w:rsid w:val="00BD0524"/>
    <w:rsid w:val="00BD675C"/>
    <w:rsid w:val="00BD7833"/>
    <w:rsid w:val="00BE197D"/>
    <w:rsid w:val="00C00845"/>
    <w:rsid w:val="00C02BA8"/>
    <w:rsid w:val="00C07151"/>
    <w:rsid w:val="00C25B3A"/>
    <w:rsid w:val="00C431C6"/>
    <w:rsid w:val="00C43935"/>
    <w:rsid w:val="00C53D7C"/>
    <w:rsid w:val="00C57F1D"/>
    <w:rsid w:val="00C65C10"/>
    <w:rsid w:val="00C74496"/>
    <w:rsid w:val="00C74947"/>
    <w:rsid w:val="00C77D06"/>
    <w:rsid w:val="00C82DFF"/>
    <w:rsid w:val="00C82F1B"/>
    <w:rsid w:val="00C86C4C"/>
    <w:rsid w:val="00CA5B5A"/>
    <w:rsid w:val="00CA5EA8"/>
    <w:rsid w:val="00CA7398"/>
    <w:rsid w:val="00CD634F"/>
    <w:rsid w:val="00CF0965"/>
    <w:rsid w:val="00D01CF4"/>
    <w:rsid w:val="00D12309"/>
    <w:rsid w:val="00D14D39"/>
    <w:rsid w:val="00D202FA"/>
    <w:rsid w:val="00D73F59"/>
    <w:rsid w:val="00D82F3F"/>
    <w:rsid w:val="00DA1CCA"/>
    <w:rsid w:val="00DA334B"/>
    <w:rsid w:val="00DC24B9"/>
    <w:rsid w:val="00DC2F5A"/>
    <w:rsid w:val="00DC6D2F"/>
    <w:rsid w:val="00DE25A9"/>
    <w:rsid w:val="00E07D07"/>
    <w:rsid w:val="00E1217C"/>
    <w:rsid w:val="00E20E25"/>
    <w:rsid w:val="00E3245D"/>
    <w:rsid w:val="00E42CB8"/>
    <w:rsid w:val="00E450CF"/>
    <w:rsid w:val="00E53B38"/>
    <w:rsid w:val="00E65338"/>
    <w:rsid w:val="00E66912"/>
    <w:rsid w:val="00E7097B"/>
    <w:rsid w:val="00E8466A"/>
    <w:rsid w:val="00EA6EFD"/>
    <w:rsid w:val="00EB48FD"/>
    <w:rsid w:val="00EC4721"/>
    <w:rsid w:val="00ED0BFE"/>
    <w:rsid w:val="00EF2D75"/>
    <w:rsid w:val="00F01C68"/>
    <w:rsid w:val="00F02388"/>
    <w:rsid w:val="00F26445"/>
    <w:rsid w:val="00F307BD"/>
    <w:rsid w:val="00F325DD"/>
    <w:rsid w:val="00F3277E"/>
    <w:rsid w:val="00F40DD8"/>
    <w:rsid w:val="00F4274F"/>
    <w:rsid w:val="00F429A1"/>
    <w:rsid w:val="00F46FF9"/>
    <w:rsid w:val="00F75660"/>
    <w:rsid w:val="00F7689C"/>
    <w:rsid w:val="00F77700"/>
    <w:rsid w:val="00F905F6"/>
    <w:rsid w:val="00F94CB5"/>
    <w:rsid w:val="00FB7868"/>
    <w:rsid w:val="00FD0200"/>
    <w:rsid w:val="00FD16BF"/>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C9B0B2-1FE4-4520-9E2C-38C11F4AE980}"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20EE77E8-3F24-40FC-A1E3-83F3229EB0F1}">
      <dgm:prSet phldrT="[Text]"/>
      <dgm:spPr>
        <a:xfrm>
          <a:off x="2111647" y="267"/>
          <a:ext cx="1263104" cy="84206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GM Operational Support</a:t>
          </a:r>
        </a:p>
      </dgm:t>
    </dgm:pt>
    <dgm:pt modelId="{1B134CD4-2DCF-4879-9962-3EE433148C4C}" type="parTrans" cxnId="{8CFB8C2D-BB65-4DEC-95B0-D5BCC6A68383}">
      <dgm:prSet/>
      <dgm:spPr/>
      <dgm:t>
        <a:bodyPr/>
        <a:lstStyle/>
        <a:p>
          <a:endParaRPr lang="en-GB"/>
        </a:p>
      </dgm:t>
    </dgm:pt>
    <dgm:pt modelId="{A5495164-36B5-488B-81CA-C1AA5C3FE344}" type="sibTrans" cxnId="{8CFB8C2D-BB65-4DEC-95B0-D5BCC6A68383}">
      <dgm:prSet/>
      <dgm:spPr/>
      <dgm:t>
        <a:bodyPr/>
        <a:lstStyle/>
        <a:p>
          <a:endParaRPr lang="en-GB"/>
        </a:p>
      </dgm:t>
    </dgm:pt>
    <dgm:pt modelId="{CA2386BC-F06F-4A07-8CD6-353571796828}" type="asst">
      <dgm:prSet phldrT="[Text]"/>
      <dgm:spPr>
        <a:xfrm>
          <a:off x="2111647" y="1179165"/>
          <a:ext cx="1263104" cy="84206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Water Officer</a:t>
          </a:r>
        </a:p>
      </dgm:t>
    </dgm:pt>
    <dgm:pt modelId="{0F207597-4B9B-4163-A577-1D2D4C6C72BF}" type="parTrans" cxnId="{B199470E-20D3-4548-ABC9-A42CAD62CC86}">
      <dgm:prSet/>
      <dgm:spPr>
        <a:xfrm>
          <a:off x="2697480" y="842337"/>
          <a:ext cx="91440" cy="336827"/>
        </a:xfrm>
        <a:custGeom>
          <a:avLst/>
          <a:gdLst/>
          <a:ahLst/>
          <a:cxnLst/>
          <a:rect l="0" t="0" r="0" b="0"/>
          <a:pathLst>
            <a:path>
              <a:moveTo>
                <a:pt x="45720" y="0"/>
              </a:moveTo>
              <a:lnTo>
                <a:pt x="45720" y="33682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4EB2D4DB-E535-42F6-AB46-F61C9203080B}" type="sibTrans" cxnId="{B199470E-20D3-4548-ABC9-A42CAD62CC86}">
      <dgm:prSet/>
      <dgm:spPr/>
      <dgm:t>
        <a:bodyPr/>
        <a:lstStyle/>
        <a:p>
          <a:endParaRPr lang="en-GB"/>
        </a:p>
      </dgm:t>
    </dgm:pt>
    <dgm:pt modelId="{1C0C4CA9-D820-47E1-B4D9-0454DD9AF174}">
      <dgm:prSet phldrT="[Text]"/>
      <dgm:spPr>
        <a:xfrm>
          <a:off x="1290630" y="2358062"/>
          <a:ext cx="1263104" cy="84206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Water Office Administrator </a:t>
          </a:r>
        </a:p>
      </dgm:t>
    </dgm:pt>
    <dgm:pt modelId="{8DAD695F-9165-46CA-9297-EACF88AB8766}" type="parTrans" cxnId="{A2DF447E-7BEE-4B06-B6BD-8078755B849B}">
      <dgm:prSet/>
      <dgm:spPr>
        <a:xfrm>
          <a:off x="1922182" y="2021234"/>
          <a:ext cx="821017" cy="336827"/>
        </a:xfrm>
        <a:custGeom>
          <a:avLst/>
          <a:gdLst/>
          <a:ahLst/>
          <a:cxnLst/>
          <a:rect l="0" t="0" r="0" b="0"/>
          <a:pathLst>
            <a:path>
              <a:moveTo>
                <a:pt x="821017" y="0"/>
              </a:moveTo>
              <a:lnTo>
                <a:pt x="821017" y="168413"/>
              </a:lnTo>
              <a:lnTo>
                <a:pt x="0" y="168413"/>
              </a:lnTo>
              <a:lnTo>
                <a:pt x="0" y="33682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5B0BDFB4-BF56-46CF-983C-F6910295F6F6}" type="sibTrans" cxnId="{A2DF447E-7BEE-4B06-B6BD-8078755B849B}">
      <dgm:prSet/>
      <dgm:spPr/>
      <dgm:t>
        <a:bodyPr/>
        <a:lstStyle/>
        <a:p>
          <a:endParaRPr lang="en-GB"/>
        </a:p>
      </dgm:t>
    </dgm:pt>
    <dgm:pt modelId="{E2BC92EF-0E19-46B5-B7CB-80CE97F52E27}">
      <dgm:prSet phldrT="[Text]"/>
      <dgm:spPr>
        <a:xfrm>
          <a:off x="2932665" y="2358062"/>
          <a:ext cx="1263104" cy="842069"/>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Water Office Hydrant Technicians</a:t>
          </a:r>
        </a:p>
      </dgm:t>
    </dgm:pt>
    <dgm:pt modelId="{C4980387-FC57-4E8C-AC88-17030EB4AF05}" type="parTrans" cxnId="{D87C881D-7398-447D-BDB9-26E223935EBC}">
      <dgm:prSet/>
      <dgm:spPr>
        <a:xfrm>
          <a:off x="2743200" y="2021234"/>
          <a:ext cx="821017" cy="336827"/>
        </a:xfrm>
        <a:custGeom>
          <a:avLst/>
          <a:gdLst/>
          <a:ahLst/>
          <a:cxnLst/>
          <a:rect l="0" t="0" r="0" b="0"/>
          <a:pathLst>
            <a:path>
              <a:moveTo>
                <a:pt x="0" y="0"/>
              </a:moveTo>
              <a:lnTo>
                <a:pt x="0" y="168413"/>
              </a:lnTo>
              <a:lnTo>
                <a:pt x="821017" y="168413"/>
              </a:lnTo>
              <a:lnTo>
                <a:pt x="821017" y="33682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D00FFAC3-FDDB-4B08-9E2D-D65CDD12A878}" type="sibTrans" cxnId="{D87C881D-7398-447D-BDB9-26E223935EBC}">
      <dgm:prSet/>
      <dgm:spPr/>
      <dgm:t>
        <a:bodyPr/>
        <a:lstStyle/>
        <a:p>
          <a:endParaRPr lang="en-GB"/>
        </a:p>
      </dgm:t>
    </dgm:pt>
    <dgm:pt modelId="{E36512A7-7163-41EA-A594-3F773C6A1848}" type="pres">
      <dgm:prSet presAssocID="{49C9B0B2-1FE4-4520-9E2C-38C11F4AE980}" presName="mainComposite" presStyleCnt="0">
        <dgm:presLayoutVars>
          <dgm:chPref val="1"/>
          <dgm:dir/>
          <dgm:animOne val="branch"/>
          <dgm:animLvl val="lvl"/>
          <dgm:resizeHandles val="exact"/>
        </dgm:presLayoutVars>
      </dgm:prSet>
      <dgm:spPr/>
    </dgm:pt>
    <dgm:pt modelId="{2D11EF52-8600-4333-BB40-7AF97ACCA0BB}" type="pres">
      <dgm:prSet presAssocID="{49C9B0B2-1FE4-4520-9E2C-38C11F4AE980}" presName="hierFlow" presStyleCnt="0"/>
      <dgm:spPr/>
    </dgm:pt>
    <dgm:pt modelId="{C28BE676-B448-49E2-95EA-AA16FEE86BE2}" type="pres">
      <dgm:prSet presAssocID="{49C9B0B2-1FE4-4520-9E2C-38C11F4AE980}" presName="hierChild1" presStyleCnt="0">
        <dgm:presLayoutVars>
          <dgm:chPref val="1"/>
          <dgm:animOne val="branch"/>
          <dgm:animLvl val="lvl"/>
        </dgm:presLayoutVars>
      </dgm:prSet>
      <dgm:spPr/>
    </dgm:pt>
    <dgm:pt modelId="{20666763-87B3-4293-9BDE-1E9778948376}" type="pres">
      <dgm:prSet presAssocID="{20EE77E8-3F24-40FC-A1E3-83F3229EB0F1}" presName="Name14" presStyleCnt="0"/>
      <dgm:spPr/>
    </dgm:pt>
    <dgm:pt modelId="{667119E2-4D48-402D-95BF-A8CF4C1860A9}" type="pres">
      <dgm:prSet presAssocID="{20EE77E8-3F24-40FC-A1E3-83F3229EB0F1}" presName="level1Shape" presStyleLbl="node0" presStyleIdx="0" presStyleCnt="1">
        <dgm:presLayoutVars>
          <dgm:chPref val="3"/>
        </dgm:presLayoutVars>
      </dgm:prSet>
      <dgm:spPr/>
    </dgm:pt>
    <dgm:pt modelId="{9F647E48-E8BA-419F-9727-32761F235E46}" type="pres">
      <dgm:prSet presAssocID="{20EE77E8-3F24-40FC-A1E3-83F3229EB0F1}" presName="hierChild2" presStyleCnt="0"/>
      <dgm:spPr/>
    </dgm:pt>
    <dgm:pt modelId="{87DE370A-BC0D-4CED-A3C3-CEED1044D603}" type="pres">
      <dgm:prSet presAssocID="{0F207597-4B9B-4163-A577-1D2D4C6C72BF}" presName="Name19" presStyleLbl="parChTrans1D2" presStyleIdx="0" presStyleCnt="1"/>
      <dgm:spPr/>
    </dgm:pt>
    <dgm:pt modelId="{A92C6089-0485-477B-804E-E22C1742BC73}" type="pres">
      <dgm:prSet presAssocID="{CA2386BC-F06F-4A07-8CD6-353571796828}" presName="Name21" presStyleCnt="0"/>
      <dgm:spPr/>
    </dgm:pt>
    <dgm:pt modelId="{3E7293FD-CD64-47A4-82C9-23A620BA72D3}" type="pres">
      <dgm:prSet presAssocID="{CA2386BC-F06F-4A07-8CD6-353571796828}" presName="level2Shape" presStyleLbl="asst1" presStyleIdx="0" presStyleCnt="1"/>
      <dgm:spPr/>
    </dgm:pt>
    <dgm:pt modelId="{2EBCB61A-6979-4B53-8337-2F80114D64FB}" type="pres">
      <dgm:prSet presAssocID="{CA2386BC-F06F-4A07-8CD6-353571796828}" presName="hierChild3" presStyleCnt="0"/>
      <dgm:spPr/>
    </dgm:pt>
    <dgm:pt modelId="{3CF4AAE4-8FDB-4D17-8EB8-A17F5931530D}" type="pres">
      <dgm:prSet presAssocID="{8DAD695F-9165-46CA-9297-EACF88AB8766}" presName="Name19" presStyleLbl="parChTrans1D3" presStyleIdx="0" presStyleCnt="2"/>
      <dgm:spPr/>
    </dgm:pt>
    <dgm:pt modelId="{BB3273B0-9DEF-45F3-B2F8-1E8ABFE150AD}" type="pres">
      <dgm:prSet presAssocID="{1C0C4CA9-D820-47E1-B4D9-0454DD9AF174}" presName="Name21" presStyleCnt="0"/>
      <dgm:spPr/>
    </dgm:pt>
    <dgm:pt modelId="{666B6948-2666-445B-AE8A-D6DCB2AA853F}" type="pres">
      <dgm:prSet presAssocID="{1C0C4CA9-D820-47E1-B4D9-0454DD9AF174}" presName="level2Shape" presStyleLbl="node3" presStyleIdx="0" presStyleCnt="2"/>
      <dgm:spPr/>
    </dgm:pt>
    <dgm:pt modelId="{F9FF2724-E6B0-47B9-AC3D-5008E5CD9E7C}" type="pres">
      <dgm:prSet presAssocID="{1C0C4CA9-D820-47E1-B4D9-0454DD9AF174}" presName="hierChild3" presStyleCnt="0"/>
      <dgm:spPr/>
    </dgm:pt>
    <dgm:pt modelId="{3C68C5DD-0124-4F56-B339-2A8DF85D69F7}" type="pres">
      <dgm:prSet presAssocID="{C4980387-FC57-4E8C-AC88-17030EB4AF05}" presName="Name19" presStyleLbl="parChTrans1D3" presStyleIdx="1" presStyleCnt="2"/>
      <dgm:spPr/>
    </dgm:pt>
    <dgm:pt modelId="{54613859-72C5-4195-A8AE-D3DFD812D677}" type="pres">
      <dgm:prSet presAssocID="{E2BC92EF-0E19-46B5-B7CB-80CE97F52E27}" presName="Name21" presStyleCnt="0"/>
      <dgm:spPr/>
    </dgm:pt>
    <dgm:pt modelId="{8F2CFF0D-CD11-4125-996A-D318A798186A}" type="pres">
      <dgm:prSet presAssocID="{E2BC92EF-0E19-46B5-B7CB-80CE97F52E27}" presName="level2Shape" presStyleLbl="node3" presStyleIdx="1" presStyleCnt="2"/>
      <dgm:spPr/>
    </dgm:pt>
    <dgm:pt modelId="{4100BB4E-3204-4035-BA91-1268E774A80C}" type="pres">
      <dgm:prSet presAssocID="{E2BC92EF-0E19-46B5-B7CB-80CE97F52E27}" presName="hierChild3" presStyleCnt="0"/>
      <dgm:spPr/>
    </dgm:pt>
    <dgm:pt modelId="{EB90B1A0-879D-4FE8-B110-5DC7BDB2ACB8}" type="pres">
      <dgm:prSet presAssocID="{49C9B0B2-1FE4-4520-9E2C-38C11F4AE980}" presName="bgShapesFlow" presStyleCnt="0"/>
      <dgm:spPr/>
    </dgm:pt>
  </dgm:ptLst>
  <dgm:cxnLst>
    <dgm:cxn modelId="{EF89350A-2536-433D-B821-DFC2329A73AF}" type="presOf" srcId="{C4980387-FC57-4E8C-AC88-17030EB4AF05}" destId="{3C68C5DD-0124-4F56-B339-2A8DF85D69F7}" srcOrd="0" destOrd="0" presId="urn:microsoft.com/office/officeart/2005/8/layout/hierarchy6"/>
    <dgm:cxn modelId="{5AB5E20A-51C5-47E5-A91C-9131A056E482}" type="presOf" srcId="{20EE77E8-3F24-40FC-A1E3-83F3229EB0F1}" destId="{667119E2-4D48-402D-95BF-A8CF4C1860A9}" srcOrd="0" destOrd="0" presId="urn:microsoft.com/office/officeart/2005/8/layout/hierarchy6"/>
    <dgm:cxn modelId="{5468630D-9C35-406E-B67F-D1481F5A1446}" type="presOf" srcId="{49C9B0B2-1FE4-4520-9E2C-38C11F4AE980}" destId="{E36512A7-7163-41EA-A594-3F773C6A1848}" srcOrd="0" destOrd="0" presId="urn:microsoft.com/office/officeart/2005/8/layout/hierarchy6"/>
    <dgm:cxn modelId="{B199470E-20D3-4548-ABC9-A42CAD62CC86}" srcId="{20EE77E8-3F24-40FC-A1E3-83F3229EB0F1}" destId="{CA2386BC-F06F-4A07-8CD6-353571796828}" srcOrd="0" destOrd="0" parTransId="{0F207597-4B9B-4163-A577-1D2D4C6C72BF}" sibTransId="{4EB2D4DB-E535-42F6-AB46-F61C9203080B}"/>
    <dgm:cxn modelId="{D87C881D-7398-447D-BDB9-26E223935EBC}" srcId="{CA2386BC-F06F-4A07-8CD6-353571796828}" destId="{E2BC92EF-0E19-46B5-B7CB-80CE97F52E27}" srcOrd="1" destOrd="0" parTransId="{C4980387-FC57-4E8C-AC88-17030EB4AF05}" sibTransId="{D00FFAC3-FDDB-4B08-9E2D-D65CDD12A878}"/>
    <dgm:cxn modelId="{8CFB8C2D-BB65-4DEC-95B0-D5BCC6A68383}" srcId="{49C9B0B2-1FE4-4520-9E2C-38C11F4AE980}" destId="{20EE77E8-3F24-40FC-A1E3-83F3229EB0F1}" srcOrd="0" destOrd="0" parTransId="{1B134CD4-2DCF-4879-9962-3EE433148C4C}" sibTransId="{A5495164-36B5-488B-81CA-C1AA5C3FE344}"/>
    <dgm:cxn modelId="{4035263B-F341-46B3-A41F-998B87A42870}" type="presOf" srcId="{8DAD695F-9165-46CA-9297-EACF88AB8766}" destId="{3CF4AAE4-8FDB-4D17-8EB8-A17F5931530D}" srcOrd="0" destOrd="0" presId="urn:microsoft.com/office/officeart/2005/8/layout/hierarchy6"/>
    <dgm:cxn modelId="{A2DF447E-7BEE-4B06-B6BD-8078755B849B}" srcId="{CA2386BC-F06F-4A07-8CD6-353571796828}" destId="{1C0C4CA9-D820-47E1-B4D9-0454DD9AF174}" srcOrd="0" destOrd="0" parTransId="{8DAD695F-9165-46CA-9297-EACF88AB8766}" sibTransId="{5B0BDFB4-BF56-46CF-983C-F6910295F6F6}"/>
    <dgm:cxn modelId="{B82A54CE-747B-41FE-9C7E-CB5C7E05D833}" type="presOf" srcId="{CA2386BC-F06F-4A07-8CD6-353571796828}" destId="{3E7293FD-CD64-47A4-82C9-23A620BA72D3}" srcOrd="0" destOrd="0" presId="urn:microsoft.com/office/officeart/2005/8/layout/hierarchy6"/>
    <dgm:cxn modelId="{A964AED2-E92C-41A3-A334-F72A160D4A35}" type="presOf" srcId="{1C0C4CA9-D820-47E1-B4D9-0454DD9AF174}" destId="{666B6948-2666-445B-AE8A-D6DCB2AA853F}" srcOrd="0" destOrd="0" presId="urn:microsoft.com/office/officeart/2005/8/layout/hierarchy6"/>
    <dgm:cxn modelId="{329988D3-426C-41A3-8C4F-EACC53B90E20}" type="presOf" srcId="{E2BC92EF-0E19-46B5-B7CB-80CE97F52E27}" destId="{8F2CFF0D-CD11-4125-996A-D318A798186A}" srcOrd="0" destOrd="0" presId="urn:microsoft.com/office/officeart/2005/8/layout/hierarchy6"/>
    <dgm:cxn modelId="{4CCFE4E2-26FA-4F40-95C3-771A94D560BD}" type="presOf" srcId="{0F207597-4B9B-4163-A577-1D2D4C6C72BF}" destId="{87DE370A-BC0D-4CED-A3C3-CEED1044D603}" srcOrd="0" destOrd="0" presId="urn:microsoft.com/office/officeart/2005/8/layout/hierarchy6"/>
    <dgm:cxn modelId="{8DB502C9-11CB-4191-BBE9-8066A9644D57}" type="presParOf" srcId="{E36512A7-7163-41EA-A594-3F773C6A1848}" destId="{2D11EF52-8600-4333-BB40-7AF97ACCA0BB}" srcOrd="0" destOrd="0" presId="urn:microsoft.com/office/officeart/2005/8/layout/hierarchy6"/>
    <dgm:cxn modelId="{F69F4FC6-238E-4088-8379-B94639B4D144}" type="presParOf" srcId="{2D11EF52-8600-4333-BB40-7AF97ACCA0BB}" destId="{C28BE676-B448-49E2-95EA-AA16FEE86BE2}" srcOrd="0" destOrd="0" presId="urn:microsoft.com/office/officeart/2005/8/layout/hierarchy6"/>
    <dgm:cxn modelId="{4F94DD79-CEC6-4894-A438-B5D6C61375A5}" type="presParOf" srcId="{C28BE676-B448-49E2-95EA-AA16FEE86BE2}" destId="{20666763-87B3-4293-9BDE-1E9778948376}" srcOrd="0" destOrd="0" presId="urn:microsoft.com/office/officeart/2005/8/layout/hierarchy6"/>
    <dgm:cxn modelId="{813D8116-4520-4389-A79C-D63AF9EC400F}" type="presParOf" srcId="{20666763-87B3-4293-9BDE-1E9778948376}" destId="{667119E2-4D48-402D-95BF-A8CF4C1860A9}" srcOrd="0" destOrd="0" presId="urn:microsoft.com/office/officeart/2005/8/layout/hierarchy6"/>
    <dgm:cxn modelId="{5819B4F1-868B-4855-A7DF-5BAD10C158D1}" type="presParOf" srcId="{20666763-87B3-4293-9BDE-1E9778948376}" destId="{9F647E48-E8BA-419F-9727-32761F235E46}" srcOrd="1" destOrd="0" presId="urn:microsoft.com/office/officeart/2005/8/layout/hierarchy6"/>
    <dgm:cxn modelId="{6B1497FD-6DEA-425B-B997-A8358F3257BF}" type="presParOf" srcId="{9F647E48-E8BA-419F-9727-32761F235E46}" destId="{87DE370A-BC0D-4CED-A3C3-CEED1044D603}" srcOrd="0" destOrd="0" presId="urn:microsoft.com/office/officeart/2005/8/layout/hierarchy6"/>
    <dgm:cxn modelId="{069A3735-AA21-4C60-9776-D319D034279A}" type="presParOf" srcId="{9F647E48-E8BA-419F-9727-32761F235E46}" destId="{A92C6089-0485-477B-804E-E22C1742BC73}" srcOrd="1" destOrd="0" presId="urn:microsoft.com/office/officeart/2005/8/layout/hierarchy6"/>
    <dgm:cxn modelId="{B616C9A8-5E05-40C6-AF2D-43EE87519063}" type="presParOf" srcId="{A92C6089-0485-477B-804E-E22C1742BC73}" destId="{3E7293FD-CD64-47A4-82C9-23A620BA72D3}" srcOrd="0" destOrd="0" presId="urn:microsoft.com/office/officeart/2005/8/layout/hierarchy6"/>
    <dgm:cxn modelId="{2F4E4E5E-F575-440B-9ADF-EB52C1D48D60}" type="presParOf" srcId="{A92C6089-0485-477B-804E-E22C1742BC73}" destId="{2EBCB61A-6979-4B53-8337-2F80114D64FB}" srcOrd="1" destOrd="0" presId="urn:microsoft.com/office/officeart/2005/8/layout/hierarchy6"/>
    <dgm:cxn modelId="{BC5DBBDE-65C7-4370-BFD5-9F4114DEDCAA}" type="presParOf" srcId="{2EBCB61A-6979-4B53-8337-2F80114D64FB}" destId="{3CF4AAE4-8FDB-4D17-8EB8-A17F5931530D}" srcOrd="0" destOrd="0" presId="urn:microsoft.com/office/officeart/2005/8/layout/hierarchy6"/>
    <dgm:cxn modelId="{8F279303-EFF5-487E-8763-25BAF62EAE6A}" type="presParOf" srcId="{2EBCB61A-6979-4B53-8337-2F80114D64FB}" destId="{BB3273B0-9DEF-45F3-B2F8-1E8ABFE150AD}" srcOrd="1" destOrd="0" presId="urn:microsoft.com/office/officeart/2005/8/layout/hierarchy6"/>
    <dgm:cxn modelId="{3DF06957-0922-4B8E-8961-B15DF9DF2401}" type="presParOf" srcId="{BB3273B0-9DEF-45F3-B2F8-1E8ABFE150AD}" destId="{666B6948-2666-445B-AE8A-D6DCB2AA853F}" srcOrd="0" destOrd="0" presId="urn:microsoft.com/office/officeart/2005/8/layout/hierarchy6"/>
    <dgm:cxn modelId="{07B98067-D0AA-4C90-871B-BF4AE4EB4613}" type="presParOf" srcId="{BB3273B0-9DEF-45F3-B2F8-1E8ABFE150AD}" destId="{F9FF2724-E6B0-47B9-AC3D-5008E5CD9E7C}" srcOrd="1" destOrd="0" presId="urn:microsoft.com/office/officeart/2005/8/layout/hierarchy6"/>
    <dgm:cxn modelId="{EB89A333-B37A-44E5-BE0F-8BF46F85F514}" type="presParOf" srcId="{2EBCB61A-6979-4B53-8337-2F80114D64FB}" destId="{3C68C5DD-0124-4F56-B339-2A8DF85D69F7}" srcOrd="2" destOrd="0" presId="urn:microsoft.com/office/officeart/2005/8/layout/hierarchy6"/>
    <dgm:cxn modelId="{470029B5-48CC-450B-9AD2-8DAD48013B8B}" type="presParOf" srcId="{2EBCB61A-6979-4B53-8337-2F80114D64FB}" destId="{54613859-72C5-4195-A8AE-D3DFD812D677}" srcOrd="3" destOrd="0" presId="urn:microsoft.com/office/officeart/2005/8/layout/hierarchy6"/>
    <dgm:cxn modelId="{73561D40-88CF-4875-ABD9-362162C6A51D}" type="presParOf" srcId="{54613859-72C5-4195-A8AE-D3DFD812D677}" destId="{8F2CFF0D-CD11-4125-996A-D318A798186A}" srcOrd="0" destOrd="0" presId="urn:microsoft.com/office/officeart/2005/8/layout/hierarchy6"/>
    <dgm:cxn modelId="{28DB78A2-DD9C-4306-B604-F2F89B266448}" type="presParOf" srcId="{54613859-72C5-4195-A8AE-D3DFD812D677}" destId="{4100BB4E-3204-4035-BA91-1268E774A80C}" srcOrd="1" destOrd="0" presId="urn:microsoft.com/office/officeart/2005/8/layout/hierarchy6"/>
    <dgm:cxn modelId="{D6C175A4-1D69-465D-90A2-5F6C74701BF7}" type="presParOf" srcId="{E36512A7-7163-41EA-A594-3F773C6A1848}" destId="{EB90B1A0-879D-4FE8-B110-5DC7BDB2ACB8}"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7119E2-4D48-402D-95BF-A8CF4C1860A9}">
      <dsp:nvSpPr>
        <dsp:cNvPr id="0" name=""/>
        <dsp:cNvSpPr/>
      </dsp:nvSpPr>
      <dsp:spPr>
        <a:xfrm>
          <a:off x="2079087" y="13"/>
          <a:ext cx="1061525" cy="70768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GM Operational Support</a:t>
          </a:r>
        </a:p>
      </dsp:txBody>
      <dsp:txXfrm>
        <a:off x="2099814" y="20740"/>
        <a:ext cx="1020071" cy="666229"/>
      </dsp:txXfrm>
    </dsp:sp>
    <dsp:sp modelId="{87DE370A-BC0D-4CED-A3C3-CEED1044D603}">
      <dsp:nvSpPr>
        <dsp:cNvPr id="0" name=""/>
        <dsp:cNvSpPr/>
      </dsp:nvSpPr>
      <dsp:spPr>
        <a:xfrm>
          <a:off x="2564129" y="707696"/>
          <a:ext cx="91440" cy="283073"/>
        </a:xfrm>
        <a:custGeom>
          <a:avLst/>
          <a:gdLst/>
          <a:ahLst/>
          <a:cxnLst/>
          <a:rect l="0" t="0" r="0" b="0"/>
          <a:pathLst>
            <a:path>
              <a:moveTo>
                <a:pt x="45720" y="0"/>
              </a:moveTo>
              <a:lnTo>
                <a:pt x="45720" y="33682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E7293FD-CD64-47A4-82C9-23A620BA72D3}">
      <dsp:nvSpPr>
        <dsp:cNvPr id="0" name=""/>
        <dsp:cNvSpPr/>
      </dsp:nvSpPr>
      <dsp:spPr>
        <a:xfrm>
          <a:off x="2079087" y="990770"/>
          <a:ext cx="1061525" cy="70768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Water Officer</a:t>
          </a:r>
        </a:p>
      </dsp:txBody>
      <dsp:txXfrm>
        <a:off x="2099814" y="1011497"/>
        <a:ext cx="1020071" cy="666229"/>
      </dsp:txXfrm>
    </dsp:sp>
    <dsp:sp modelId="{3CF4AAE4-8FDB-4D17-8EB8-A17F5931530D}">
      <dsp:nvSpPr>
        <dsp:cNvPr id="0" name=""/>
        <dsp:cNvSpPr/>
      </dsp:nvSpPr>
      <dsp:spPr>
        <a:xfrm>
          <a:off x="1919858" y="1698454"/>
          <a:ext cx="689991" cy="283073"/>
        </a:xfrm>
        <a:custGeom>
          <a:avLst/>
          <a:gdLst/>
          <a:ahLst/>
          <a:cxnLst/>
          <a:rect l="0" t="0" r="0" b="0"/>
          <a:pathLst>
            <a:path>
              <a:moveTo>
                <a:pt x="821017" y="0"/>
              </a:moveTo>
              <a:lnTo>
                <a:pt x="821017" y="168413"/>
              </a:lnTo>
              <a:lnTo>
                <a:pt x="0" y="168413"/>
              </a:lnTo>
              <a:lnTo>
                <a:pt x="0" y="33682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66B6948-2666-445B-AE8A-D6DCB2AA853F}">
      <dsp:nvSpPr>
        <dsp:cNvPr id="0" name=""/>
        <dsp:cNvSpPr/>
      </dsp:nvSpPr>
      <dsp:spPr>
        <a:xfrm>
          <a:off x="1389095" y="1981528"/>
          <a:ext cx="1061525" cy="70768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Water Office Administrator </a:t>
          </a:r>
        </a:p>
      </dsp:txBody>
      <dsp:txXfrm>
        <a:off x="1409822" y="2002255"/>
        <a:ext cx="1020071" cy="666229"/>
      </dsp:txXfrm>
    </dsp:sp>
    <dsp:sp modelId="{3C68C5DD-0124-4F56-B339-2A8DF85D69F7}">
      <dsp:nvSpPr>
        <dsp:cNvPr id="0" name=""/>
        <dsp:cNvSpPr/>
      </dsp:nvSpPr>
      <dsp:spPr>
        <a:xfrm>
          <a:off x="2609850" y="1698454"/>
          <a:ext cx="689991" cy="283073"/>
        </a:xfrm>
        <a:custGeom>
          <a:avLst/>
          <a:gdLst/>
          <a:ahLst/>
          <a:cxnLst/>
          <a:rect l="0" t="0" r="0" b="0"/>
          <a:pathLst>
            <a:path>
              <a:moveTo>
                <a:pt x="0" y="0"/>
              </a:moveTo>
              <a:lnTo>
                <a:pt x="0" y="168413"/>
              </a:lnTo>
              <a:lnTo>
                <a:pt x="821017" y="168413"/>
              </a:lnTo>
              <a:lnTo>
                <a:pt x="821017" y="33682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2CFF0D-CD11-4125-996A-D318A798186A}">
      <dsp:nvSpPr>
        <dsp:cNvPr id="0" name=""/>
        <dsp:cNvSpPr/>
      </dsp:nvSpPr>
      <dsp:spPr>
        <a:xfrm>
          <a:off x="2769078" y="1981528"/>
          <a:ext cx="1061525" cy="707683"/>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panose="020F0502020204030204"/>
              <a:ea typeface="+mn-ea"/>
              <a:cs typeface="+mn-cs"/>
            </a:rPr>
            <a:t>Water Office Hydrant Technicians</a:t>
          </a:r>
        </a:p>
      </dsp:txBody>
      <dsp:txXfrm>
        <a:off x="2789805" y="2002255"/>
        <a:ext cx="1020071" cy="6662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U4VZSK3Q3Z65-1654811717-92194</_dlc_DocId>
    <_dlc_DocIdUrl xmlns="64325d95-35ba-46ca-aaac-778957f5ebb0">
      <Url>https://westyorkshirefire.sharepoint.com/teams/HR/_layouts/15/DocIdRedir.aspx?ID=U4VZSK3Q3Z65-1654811717-92194</Url>
      <Description>U4VZSK3Q3Z65-1654811717-92194</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3FDBC71C-4AC7-4426-B7D8-8BC9476EB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7</TotalTime>
  <Pages>5</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4</cp:revision>
  <dcterms:created xsi:type="dcterms:W3CDTF">2025-03-12T09:09:00Z</dcterms:created>
  <dcterms:modified xsi:type="dcterms:W3CDTF">2025-03-14T09:25:00Z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3d83acce-91fd-49d1-9e0f-ef9ebd7e2ff3</vt:lpwstr>
  </property>
  <property fmtid="{D5CDD505-2E9C-101B-9397-08002B2CF9AE}" pid="13" name="JobDescriptions">
    <vt:lpwstr>1020;#JobDescriptions|8bb9be32-31c0-40dc-91dc-cae3788c5e0a</vt:lpwstr>
  </property>
</Properties>
</file>