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5268" w14:textId="4E7CC0C2" w:rsidR="002A0FB3" w:rsidRDefault="5FAF6968" w:rsidP="77CC0064">
      <w:pPr>
        <w:pStyle w:val="Title"/>
        <w:spacing w:before="240" w:after="200" w:line="276" w:lineRule="auto"/>
        <w:jc w:val="center"/>
      </w:pPr>
      <w:r w:rsidRPr="77CC0064">
        <w:rPr>
          <w:rFonts w:ascii="Century Gothic" w:eastAsia="Century Gothic" w:hAnsi="Century Gothic" w:cs="Century Gothic"/>
          <w:b/>
          <w:bCs/>
          <w:color w:val="2E3966"/>
          <w:sz w:val="52"/>
          <w:szCs w:val="52"/>
        </w:rPr>
        <w:t>West Yorkshire Fire &amp; Rescue Service</w:t>
      </w:r>
    </w:p>
    <w:p w14:paraId="360F1112" w14:textId="0B8D53AD" w:rsidR="002A0FB3" w:rsidRDefault="5FAF6968" w:rsidP="77CC0064">
      <w:pPr>
        <w:pStyle w:val="Subtitle"/>
        <w:spacing w:line="276" w:lineRule="auto"/>
        <w:jc w:val="center"/>
      </w:pPr>
      <w:r w:rsidRPr="77CC0064">
        <w:rPr>
          <w:rFonts w:ascii="Century Gothic" w:eastAsia="Century Gothic" w:hAnsi="Century Gothic" w:cs="Century Gothic"/>
          <w:color w:val="2E3966"/>
          <w:sz w:val="40"/>
          <w:szCs w:val="40"/>
        </w:rPr>
        <w:t>Job Description.</w:t>
      </w:r>
    </w:p>
    <w:p w14:paraId="3B174F88" w14:textId="79506B15" w:rsidR="002A0FB3" w:rsidRDefault="002A0FB3" w:rsidP="77CC0064"/>
    <w:tbl>
      <w:tblPr>
        <w:tblW w:w="0" w:type="auto"/>
        <w:tblLayout w:type="fixed"/>
        <w:tblLook w:val="06A0" w:firstRow="1" w:lastRow="0" w:firstColumn="1" w:lastColumn="0" w:noHBand="1" w:noVBand="1"/>
      </w:tblPr>
      <w:tblGrid>
        <w:gridCol w:w="3262"/>
        <w:gridCol w:w="5753"/>
      </w:tblGrid>
      <w:tr w:rsidR="77CC0064" w14:paraId="724AAEAB" w14:textId="77777777" w:rsidTr="77CC0064">
        <w:trPr>
          <w:trHeight w:val="300"/>
        </w:trPr>
        <w:tc>
          <w:tcPr>
            <w:tcW w:w="3262" w:type="dxa"/>
            <w:tcMar>
              <w:top w:w="15" w:type="dxa"/>
              <w:left w:w="15" w:type="dxa"/>
              <w:bottom w:w="15" w:type="dxa"/>
              <w:right w:w="15" w:type="dxa"/>
            </w:tcMar>
          </w:tcPr>
          <w:p w14:paraId="0AE7713C" w14:textId="5C67DB84" w:rsidR="77CC0064" w:rsidRDefault="77CC0064" w:rsidP="77CC0064">
            <w:pPr>
              <w:spacing w:after="0"/>
              <w:rPr>
                <w:rFonts w:ascii="Arial" w:eastAsia="Arial" w:hAnsi="Arial" w:cs="Arial"/>
                <w:b/>
                <w:bCs/>
              </w:rPr>
            </w:pPr>
            <w:r w:rsidRPr="77CC0064">
              <w:rPr>
                <w:rFonts w:ascii="Arial" w:eastAsia="Arial" w:hAnsi="Arial" w:cs="Arial"/>
                <w:b/>
                <w:bCs/>
              </w:rPr>
              <w:t>POST TITLE:</w:t>
            </w:r>
          </w:p>
        </w:tc>
        <w:tc>
          <w:tcPr>
            <w:tcW w:w="5753" w:type="dxa"/>
            <w:tcMar>
              <w:top w:w="15" w:type="dxa"/>
              <w:left w:w="15" w:type="dxa"/>
              <w:bottom w:w="15" w:type="dxa"/>
              <w:right w:w="15" w:type="dxa"/>
            </w:tcMar>
          </w:tcPr>
          <w:p w14:paraId="787CD582" w14:textId="028BE246" w:rsidR="77CC0064" w:rsidRDefault="77CC0064" w:rsidP="77CC0064">
            <w:pPr>
              <w:pStyle w:val="Heading3"/>
              <w:spacing w:before="0" w:after="0"/>
              <w:rPr>
                <w:rFonts w:ascii="Arial" w:eastAsia="Arial" w:hAnsi="Arial" w:cs="Arial"/>
                <w:color w:val="auto"/>
                <w:sz w:val="24"/>
                <w:szCs w:val="24"/>
              </w:rPr>
            </w:pPr>
            <w:r w:rsidRPr="77CC0064">
              <w:rPr>
                <w:rFonts w:ascii="Arial" w:eastAsia="Arial" w:hAnsi="Arial" w:cs="Arial"/>
                <w:color w:val="auto"/>
                <w:sz w:val="24"/>
                <w:szCs w:val="24"/>
              </w:rPr>
              <w:t>Head of People</w:t>
            </w:r>
            <w:r w:rsidR="00190298">
              <w:rPr>
                <w:rFonts w:ascii="Arial" w:eastAsia="Arial" w:hAnsi="Arial" w:cs="Arial"/>
                <w:color w:val="auto"/>
                <w:sz w:val="24"/>
                <w:szCs w:val="24"/>
              </w:rPr>
              <w:t>.</w:t>
            </w:r>
          </w:p>
          <w:p w14:paraId="5D843E50" w14:textId="2CF2CC09" w:rsidR="77CC0064" w:rsidRDefault="77CC0064" w:rsidP="77CC0064">
            <w:pPr>
              <w:spacing w:after="0"/>
              <w:rPr>
                <w:rFonts w:ascii="Times New Roman" w:eastAsia="Times New Roman" w:hAnsi="Times New Roman" w:cs="Times New Roman"/>
              </w:rPr>
            </w:pPr>
            <w:r w:rsidRPr="77CC0064">
              <w:rPr>
                <w:rFonts w:ascii="Times New Roman" w:eastAsia="Times New Roman" w:hAnsi="Times New Roman" w:cs="Times New Roman"/>
              </w:rPr>
              <w:t xml:space="preserve"> </w:t>
            </w:r>
          </w:p>
        </w:tc>
      </w:tr>
      <w:tr w:rsidR="77CC0064" w14:paraId="0A212D98" w14:textId="77777777" w:rsidTr="77CC0064">
        <w:trPr>
          <w:trHeight w:val="495"/>
        </w:trPr>
        <w:tc>
          <w:tcPr>
            <w:tcW w:w="3262" w:type="dxa"/>
            <w:tcMar>
              <w:top w:w="15" w:type="dxa"/>
              <w:left w:w="15" w:type="dxa"/>
              <w:bottom w:w="15" w:type="dxa"/>
              <w:right w:w="15" w:type="dxa"/>
            </w:tcMar>
          </w:tcPr>
          <w:p w14:paraId="0B2387BC" w14:textId="41884EFA" w:rsidR="77CC0064" w:rsidRDefault="77CC0064" w:rsidP="77CC0064">
            <w:pPr>
              <w:spacing w:after="0"/>
            </w:pPr>
            <w:r w:rsidRPr="77CC0064">
              <w:rPr>
                <w:rFonts w:ascii="Arial" w:eastAsia="Arial" w:hAnsi="Arial" w:cs="Arial"/>
                <w:b/>
                <w:bCs/>
              </w:rPr>
              <w:t>GRADE:</w:t>
            </w:r>
          </w:p>
        </w:tc>
        <w:tc>
          <w:tcPr>
            <w:tcW w:w="5753" w:type="dxa"/>
            <w:tcMar>
              <w:top w:w="15" w:type="dxa"/>
              <w:left w:w="15" w:type="dxa"/>
              <w:bottom w:w="15" w:type="dxa"/>
              <w:right w:w="15" w:type="dxa"/>
            </w:tcMar>
          </w:tcPr>
          <w:p w14:paraId="3F1F705C" w14:textId="2DC6E506" w:rsidR="77CC0064" w:rsidRDefault="77CC0064" w:rsidP="77CC0064">
            <w:pPr>
              <w:spacing w:after="0"/>
            </w:pPr>
            <w:r w:rsidRPr="77CC0064">
              <w:rPr>
                <w:rFonts w:ascii="Arial" w:eastAsia="Arial" w:hAnsi="Arial" w:cs="Arial"/>
              </w:rPr>
              <w:t>EO2</w:t>
            </w:r>
          </w:p>
        </w:tc>
      </w:tr>
      <w:tr w:rsidR="77CC0064" w14:paraId="547124BC" w14:textId="77777777" w:rsidTr="77CC0064">
        <w:trPr>
          <w:trHeight w:val="300"/>
        </w:trPr>
        <w:tc>
          <w:tcPr>
            <w:tcW w:w="3262" w:type="dxa"/>
            <w:tcMar>
              <w:top w:w="15" w:type="dxa"/>
              <w:left w:w="15" w:type="dxa"/>
              <w:bottom w:w="15" w:type="dxa"/>
              <w:right w:w="15" w:type="dxa"/>
            </w:tcMar>
          </w:tcPr>
          <w:p w14:paraId="7A94A971" w14:textId="27AEFAC5" w:rsidR="77CC0064" w:rsidRDefault="77CC0064" w:rsidP="77CC0064">
            <w:pPr>
              <w:spacing w:after="0"/>
            </w:pPr>
            <w:r w:rsidRPr="77CC0064">
              <w:rPr>
                <w:rFonts w:ascii="Arial" w:eastAsia="Arial" w:hAnsi="Arial" w:cs="Arial"/>
                <w:b/>
                <w:bCs/>
              </w:rPr>
              <w:t>RESPONSIBLE TO:</w:t>
            </w:r>
          </w:p>
        </w:tc>
        <w:tc>
          <w:tcPr>
            <w:tcW w:w="5753" w:type="dxa"/>
            <w:tcMar>
              <w:top w:w="15" w:type="dxa"/>
              <w:left w:w="15" w:type="dxa"/>
              <w:bottom w:w="15" w:type="dxa"/>
              <w:right w:w="15" w:type="dxa"/>
            </w:tcMar>
          </w:tcPr>
          <w:p w14:paraId="4060E457" w14:textId="4B743A6C" w:rsidR="77CC0064" w:rsidRDefault="77CC0064" w:rsidP="77CC0064">
            <w:pPr>
              <w:spacing w:after="0"/>
            </w:pPr>
            <w:r w:rsidRPr="77CC0064">
              <w:rPr>
                <w:rFonts w:ascii="Arial" w:eastAsia="Arial" w:hAnsi="Arial" w:cs="Arial"/>
              </w:rPr>
              <w:t>Director of People and Culture</w:t>
            </w:r>
            <w:r w:rsidR="00190298">
              <w:rPr>
                <w:rFonts w:ascii="Arial" w:eastAsia="Arial" w:hAnsi="Arial" w:cs="Arial"/>
              </w:rPr>
              <w:t>.</w:t>
            </w:r>
          </w:p>
          <w:p w14:paraId="447D08AF" w14:textId="302FF5AD" w:rsidR="77CC0064" w:rsidRDefault="77CC0064" w:rsidP="77CC0064">
            <w:pPr>
              <w:spacing w:after="0"/>
            </w:pPr>
            <w:r w:rsidRPr="77CC0064">
              <w:rPr>
                <w:rFonts w:ascii="Arial" w:eastAsia="Arial" w:hAnsi="Arial" w:cs="Arial"/>
              </w:rPr>
              <w:t xml:space="preserve"> </w:t>
            </w:r>
          </w:p>
        </w:tc>
      </w:tr>
      <w:tr w:rsidR="77CC0064" w14:paraId="2B2AE8D6" w14:textId="77777777" w:rsidTr="77CC0064">
        <w:trPr>
          <w:trHeight w:val="300"/>
        </w:trPr>
        <w:tc>
          <w:tcPr>
            <w:tcW w:w="3262" w:type="dxa"/>
            <w:tcMar>
              <w:top w:w="15" w:type="dxa"/>
              <w:left w:w="15" w:type="dxa"/>
              <w:bottom w:w="15" w:type="dxa"/>
              <w:right w:w="15" w:type="dxa"/>
            </w:tcMar>
          </w:tcPr>
          <w:p w14:paraId="4ABFCD16" w14:textId="2C105DFE" w:rsidR="77CC0064" w:rsidRDefault="77CC0064" w:rsidP="77CC0064">
            <w:pPr>
              <w:spacing w:after="0"/>
            </w:pPr>
            <w:r w:rsidRPr="77CC0064">
              <w:rPr>
                <w:rFonts w:ascii="Arial" w:eastAsia="Arial" w:hAnsi="Arial" w:cs="Arial"/>
                <w:b/>
                <w:bCs/>
              </w:rPr>
              <w:t xml:space="preserve">PURPOSE OF POST: </w:t>
            </w:r>
          </w:p>
        </w:tc>
        <w:tc>
          <w:tcPr>
            <w:tcW w:w="5753" w:type="dxa"/>
            <w:tcMar>
              <w:top w:w="15" w:type="dxa"/>
              <w:left w:w="15" w:type="dxa"/>
              <w:bottom w:w="15" w:type="dxa"/>
              <w:right w:w="15" w:type="dxa"/>
            </w:tcMar>
          </w:tcPr>
          <w:p w14:paraId="00D5E040" w14:textId="639B4AD2" w:rsidR="77CC0064" w:rsidRDefault="77CC0064" w:rsidP="77CC0064">
            <w:pPr>
              <w:spacing w:after="0"/>
            </w:pPr>
            <w:r w:rsidRPr="77CC0064">
              <w:rPr>
                <w:rFonts w:ascii="Arial" w:eastAsia="Arial" w:hAnsi="Arial" w:cs="Arial"/>
              </w:rPr>
              <w:t xml:space="preserve">Reporting directly to the Director of People and Culture to support WYFRS with all people related matters across the end-to-end employee lifecycle. Lead the People function, aligning people strategies and policies with the Service’s objectives. Ensure that the Service is enabled by a highly skilled and expert People function, which delivers excellence and puts people at the heart of every decision. To drive cultural evolution and prioritise employee experience. </w:t>
            </w:r>
          </w:p>
        </w:tc>
      </w:tr>
    </w:tbl>
    <w:p w14:paraId="6A100839" w14:textId="09D6533D" w:rsidR="002A0FB3" w:rsidRDefault="1F30AA58" w:rsidP="77CC0064">
      <w:pPr>
        <w:pStyle w:val="Heading1"/>
        <w:spacing w:before="0" w:after="200" w:line="276" w:lineRule="auto"/>
      </w:pPr>
      <w:r w:rsidRPr="77CC0064">
        <w:rPr>
          <w:rFonts w:ascii="Arial" w:eastAsia="Arial" w:hAnsi="Arial" w:cs="Arial"/>
          <w:sz w:val="24"/>
          <w:szCs w:val="24"/>
        </w:rPr>
        <w:t xml:space="preserve"> </w:t>
      </w:r>
    </w:p>
    <w:p w14:paraId="30BB8D5A" w14:textId="7DDF4EBA" w:rsidR="002A0FB3" w:rsidRDefault="3E39AD65" w:rsidP="77CC0064">
      <w:pPr>
        <w:pStyle w:val="Heading1"/>
        <w:spacing w:before="0" w:after="200" w:line="276" w:lineRule="auto"/>
      </w:pPr>
      <w:r w:rsidRPr="77CC0064">
        <w:rPr>
          <w:rFonts w:ascii="Century Gothic" w:eastAsia="Century Gothic" w:hAnsi="Century Gothic" w:cs="Century Gothic"/>
          <w:b/>
          <w:bCs/>
          <w:color w:val="2E3966"/>
          <w:sz w:val="44"/>
          <w:szCs w:val="44"/>
        </w:rPr>
        <w:t>Organisational chart.</w:t>
      </w:r>
    </w:p>
    <w:p w14:paraId="6EE92D1E" w14:textId="2FF1CF09" w:rsidR="002A0FB3" w:rsidRDefault="2714F41F" w:rsidP="77CC0064">
      <w:pPr>
        <w:spacing w:after="0"/>
      </w:pPr>
      <w:r>
        <w:rPr>
          <w:noProof/>
        </w:rPr>
        <w:drawing>
          <wp:inline distT="0" distB="0" distL="0" distR="0" wp14:anchorId="7B81726B" wp14:editId="32996E8A">
            <wp:extent cx="5566131" cy="2633700"/>
            <wp:effectExtent l="0" t="0" r="0" b="0"/>
            <wp:docPr id="430809855" name="Picture 430809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566131" cy="2633700"/>
                    </a:xfrm>
                    <a:prstGeom prst="rect">
                      <a:avLst/>
                    </a:prstGeom>
                  </pic:spPr>
                </pic:pic>
              </a:graphicData>
            </a:graphic>
          </wp:inline>
        </w:drawing>
      </w:r>
    </w:p>
    <w:p w14:paraId="12F32F1E" w14:textId="05672B0A" w:rsidR="002A0FB3" w:rsidRDefault="002A0FB3" w:rsidP="77CC0064">
      <w:pPr>
        <w:spacing w:after="0"/>
        <w:rPr>
          <w:rFonts w:ascii="Arial" w:eastAsia="Arial" w:hAnsi="Arial" w:cs="Arial"/>
        </w:rPr>
      </w:pPr>
    </w:p>
    <w:p w14:paraId="103AE291" w14:textId="1EED303D" w:rsidR="002A0FB3" w:rsidRDefault="0AB36830" w:rsidP="77CC0064">
      <w:pPr>
        <w:pStyle w:val="Heading1"/>
        <w:spacing w:before="0" w:after="200" w:line="276" w:lineRule="auto"/>
      </w:pPr>
      <w:r w:rsidRPr="77CC0064">
        <w:rPr>
          <w:rFonts w:ascii="Century Gothic" w:eastAsia="Century Gothic" w:hAnsi="Century Gothic" w:cs="Century Gothic"/>
          <w:b/>
          <w:bCs/>
          <w:color w:val="2E3966"/>
          <w:sz w:val="44"/>
          <w:szCs w:val="44"/>
        </w:rPr>
        <w:lastRenderedPageBreak/>
        <w:t>Main duties and responsibilities of the role.</w:t>
      </w:r>
    </w:p>
    <w:p w14:paraId="43F2A051" w14:textId="43D62A71" w:rsidR="002A0FB3" w:rsidRDefault="1F30AA58" w:rsidP="77CC0064">
      <w:pPr>
        <w:spacing w:after="0"/>
      </w:pPr>
      <w:r w:rsidRPr="77CC0064">
        <w:rPr>
          <w:rFonts w:ascii="Times New Roman" w:eastAsia="Times New Roman" w:hAnsi="Times New Roman" w:cs="Times New Roman"/>
        </w:rPr>
        <w:t xml:space="preserve"> </w:t>
      </w:r>
    </w:p>
    <w:p w14:paraId="664330BF" w14:textId="574B51B4" w:rsidR="002A0FB3" w:rsidRDefault="1F30AA58" w:rsidP="77CC0064">
      <w:pPr>
        <w:pStyle w:val="ListParagraph"/>
        <w:numPr>
          <w:ilvl w:val="0"/>
          <w:numId w:val="4"/>
        </w:numPr>
        <w:spacing w:after="0"/>
        <w:ind w:left="360"/>
        <w:rPr>
          <w:rFonts w:ascii="Arial" w:eastAsia="Arial" w:hAnsi="Arial" w:cs="Arial"/>
        </w:rPr>
      </w:pPr>
      <w:r w:rsidRPr="77CC0064">
        <w:rPr>
          <w:rFonts w:ascii="Arial" w:eastAsia="Arial" w:hAnsi="Arial" w:cs="Arial"/>
        </w:rPr>
        <w:t>Supporting the Director of People and Culture to design and deliver the WYFRS People Strategy to enable the Community Risk Management Plan (CRMP).</w:t>
      </w:r>
    </w:p>
    <w:p w14:paraId="741D5646" w14:textId="62B9104F" w:rsidR="002A0FB3" w:rsidRDefault="5F1F6470" w:rsidP="77CC0064">
      <w:pPr>
        <w:pStyle w:val="ListParagraph"/>
        <w:numPr>
          <w:ilvl w:val="0"/>
          <w:numId w:val="4"/>
        </w:numPr>
        <w:spacing w:after="0"/>
        <w:ind w:left="360"/>
        <w:rPr>
          <w:rFonts w:ascii="Arial" w:eastAsia="Arial" w:hAnsi="Arial" w:cs="Arial"/>
        </w:rPr>
      </w:pPr>
      <w:r w:rsidRPr="77CC0064">
        <w:rPr>
          <w:rFonts w:ascii="Arial" w:eastAsia="Arial" w:hAnsi="Arial" w:cs="Arial"/>
        </w:rPr>
        <w:t>Providing exemplary strategic and operational leadership to</w:t>
      </w:r>
      <w:r w:rsidR="1F30AA58" w:rsidRPr="77CC0064">
        <w:rPr>
          <w:rFonts w:ascii="Arial" w:eastAsia="Arial" w:hAnsi="Arial" w:cs="Arial"/>
        </w:rPr>
        <w:t xml:space="preserve"> the People, Professional Standards and </w:t>
      </w:r>
      <w:r w:rsidR="4F892E07" w:rsidRPr="77CC0064">
        <w:rPr>
          <w:rFonts w:ascii="Arial" w:eastAsia="Arial" w:hAnsi="Arial" w:cs="Arial"/>
        </w:rPr>
        <w:t>Pension</w:t>
      </w:r>
      <w:r w:rsidR="1F30AA58" w:rsidRPr="77CC0064">
        <w:rPr>
          <w:rFonts w:ascii="Arial" w:eastAsia="Arial" w:hAnsi="Arial" w:cs="Arial"/>
        </w:rPr>
        <w:t xml:space="preserve"> teams, </w:t>
      </w:r>
      <w:r w:rsidR="3355C523" w:rsidRPr="77CC0064">
        <w:rPr>
          <w:rFonts w:ascii="Arial" w:eastAsia="Arial" w:hAnsi="Arial" w:cs="Arial"/>
        </w:rPr>
        <w:t>developing capability</w:t>
      </w:r>
      <w:r w:rsidR="1F30AA58" w:rsidRPr="77CC0064">
        <w:rPr>
          <w:rFonts w:ascii="Arial" w:eastAsia="Arial" w:hAnsi="Arial" w:cs="Arial"/>
        </w:rPr>
        <w:t xml:space="preserve">, </w:t>
      </w:r>
      <w:r w:rsidR="23F2F51F" w:rsidRPr="77CC0064">
        <w:rPr>
          <w:rFonts w:ascii="Arial" w:eastAsia="Arial" w:hAnsi="Arial" w:cs="Arial"/>
        </w:rPr>
        <w:t>evidence-based</w:t>
      </w:r>
      <w:r w:rsidR="1F30AA58" w:rsidRPr="77CC0064">
        <w:rPr>
          <w:rFonts w:ascii="Arial" w:eastAsia="Arial" w:hAnsi="Arial" w:cs="Arial"/>
        </w:rPr>
        <w:t xml:space="preserve"> practice and embedding an empowered, high-performance culture.</w:t>
      </w:r>
    </w:p>
    <w:p w14:paraId="51B65661" w14:textId="1AE6CB45" w:rsidR="002A0FB3" w:rsidRDefault="1F30AA58" w:rsidP="77CC0064">
      <w:pPr>
        <w:pStyle w:val="ListParagraph"/>
        <w:numPr>
          <w:ilvl w:val="0"/>
          <w:numId w:val="4"/>
        </w:numPr>
        <w:spacing w:after="0"/>
        <w:ind w:left="360"/>
        <w:rPr>
          <w:rFonts w:ascii="Arial" w:eastAsia="Arial" w:hAnsi="Arial" w:cs="Arial"/>
        </w:rPr>
      </w:pPr>
      <w:r w:rsidRPr="77CC0064">
        <w:rPr>
          <w:rFonts w:ascii="Arial" w:eastAsia="Arial" w:hAnsi="Arial" w:cs="Arial"/>
        </w:rPr>
        <w:t>Building strong business partnering relationships across the Service to ensure successful delivery of people priorities.</w:t>
      </w:r>
    </w:p>
    <w:p w14:paraId="5CADC52A" w14:textId="05F9752E" w:rsidR="002A0FB3" w:rsidRDefault="1F30AA58" w:rsidP="77CC0064">
      <w:pPr>
        <w:pStyle w:val="ListParagraph"/>
        <w:numPr>
          <w:ilvl w:val="0"/>
          <w:numId w:val="4"/>
        </w:numPr>
        <w:spacing w:after="0"/>
        <w:ind w:left="360"/>
        <w:rPr>
          <w:rFonts w:ascii="Arial" w:eastAsia="Arial" w:hAnsi="Arial" w:cs="Arial"/>
        </w:rPr>
      </w:pPr>
      <w:r w:rsidRPr="77CC0064">
        <w:rPr>
          <w:rFonts w:ascii="Arial" w:eastAsia="Arial" w:hAnsi="Arial" w:cs="Arial"/>
        </w:rPr>
        <w:t xml:space="preserve">Identifying ‘best in class’ people practice within WYFRS, including workforce planning, </w:t>
      </w:r>
      <w:r w:rsidR="00C13D10" w:rsidRPr="77CC0064">
        <w:rPr>
          <w:rFonts w:ascii="Arial" w:eastAsia="Arial" w:hAnsi="Arial" w:cs="Arial"/>
        </w:rPr>
        <w:t>resourcing,</w:t>
      </w:r>
      <w:r w:rsidRPr="77CC0064">
        <w:rPr>
          <w:rFonts w:ascii="Arial" w:eastAsia="Arial" w:hAnsi="Arial" w:cs="Arial"/>
        </w:rPr>
        <w:t xml:space="preserve"> and succession planning to support Service performance and productivity whilst ensuring alignment with National Fire Chiefs Council (NFCC) initiatives and guidance.</w:t>
      </w:r>
    </w:p>
    <w:p w14:paraId="7CDAD51D" w14:textId="55F25BF5" w:rsidR="002A0FB3" w:rsidRDefault="1F30AA58" w:rsidP="77CC0064">
      <w:pPr>
        <w:pStyle w:val="ListParagraph"/>
        <w:numPr>
          <w:ilvl w:val="0"/>
          <w:numId w:val="4"/>
        </w:numPr>
        <w:spacing w:after="0"/>
        <w:ind w:left="360"/>
        <w:rPr>
          <w:rFonts w:ascii="Arial" w:eastAsia="Arial" w:hAnsi="Arial" w:cs="Arial"/>
        </w:rPr>
      </w:pPr>
      <w:r w:rsidRPr="77CC0064">
        <w:rPr>
          <w:rFonts w:ascii="Arial" w:eastAsia="Arial" w:hAnsi="Arial" w:cs="Arial"/>
        </w:rPr>
        <w:t xml:space="preserve">Leading recruitment, </w:t>
      </w:r>
      <w:r w:rsidR="00C13D10" w:rsidRPr="77CC0064">
        <w:rPr>
          <w:rFonts w:ascii="Arial" w:eastAsia="Arial" w:hAnsi="Arial" w:cs="Arial"/>
        </w:rPr>
        <w:t>selection,</w:t>
      </w:r>
      <w:r w:rsidRPr="77CC0064">
        <w:rPr>
          <w:rFonts w:ascii="Arial" w:eastAsia="Arial" w:hAnsi="Arial" w:cs="Arial"/>
        </w:rPr>
        <w:t xml:space="preserve"> and onboarding of all employees, ensuring a continuous flow of diverse talent into all roles.</w:t>
      </w:r>
    </w:p>
    <w:p w14:paraId="001707C2" w14:textId="5053EA10" w:rsidR="002A0FB3" w:rsidRDefault="1F30AA58" w:rsidP="77CC0064">
      <w:pPr>
        <w:pStyle w:val="ListParagraph"/>
        <w:numPr>
          <w:ilvl w:val="0"/>
          <w:numId w:val="4"/>
        </w:numPr>
        <w:spacing w:after="0"/>
        <w:ind w:left="360"/>
        <w:rPr>
          <w:rFonts w:ascii="Arial" w:eastAsia="Arial" w:hAnsi="Arial" w:cs="Arial"/>
        </w:rPr>
      </w:pPr>
      <w:r w:rsidRPr="77CC0064">
        <w:rPr>
          <w:rFonts w:ascii="Arial" w:eastAsia="Arial" w:hAnsi="Arial" w:cs="Arial"/>
        </w:rPr>
        <w:t>Leading HR policy and ensuring practice is continuously reviewed in accordance with regulation, employment law, professional/safer recruitment standards and operational demands of the Service.</w:t>
      </w:r>
    </w:p>
    <w:p w14:paraId="62B95B2F" w14:textId="0C1212AE" w:rsidR="002A0FB3" w:rsidRDefault="1F30AA58" w:rsidP="77CC0064">
      <w:pPr>
        <w:pStyle w:val="ListParagraph"/>
        <w:numPr>
          <w:ilvl w:val="0"/>
          <w:numId w:val="4"/>
        </w:numPr>
        <w:spacing w:after="0"/>
        <w:ind w:left="360"/>
        <w:rPr>
          <w:rFonts w:ascii="Arial" w:eastAsia="Arial" w:hAnsi="Arial" w:cs="Arial"/>
        </w:rPr>
      </w:pPr>
      <w:r w:rsidRPr="77CC0064">
        <w:rPr>
          <w:rFonts w:ascii="Arial" w:eastAsia="Arial" w:hAnsi="Arial" w:cs="Arial"/>
        </w:rPr>
        <w:t xml:space="preserve">Initiating, </w:t>
      </w:r>
      <w:r w:rsidR="00C13D10" w:rsidRPr="77CC0064">
        <w:rPr>
          <w:rFonts w:ascii="Arial" w:eastAsia="Arial" w:hAnsi="Arial" w:cs="Arial"/>
        </w:rPr>
        <w:t>preparing,</w:t>
      </w:r>
      <w:r w:rsidRPr="77CC0064">
        <w:rPr>
          <w:rFonts w:ascii="Arial" w:eastAsia="Arial" w:hAnsi="Arial" w:cs="Arial"/>
        </w:rPr>
        <w:t xml:space="preserve"> and delivering, as appropriate, reports to Strategic Leadership Team, the People and Culture Committee and internal/external stakeholders.</w:t>
      </w:r>
    </w:p>
    <w:p w14:paraId="6B335865" w14:textId="4B0AE758" w:rsidR="002A0FB3" w:rsidRDefault="3E50EBD4" w:rsidP="77CC0064">
      <w:pPr>
        <w:pStyle w:val="ListParagraph"/>
        <w:numPr>
          <w:ilvl w:val="0"/>
          <w:numId w:val="4"/>
        </w:numPr>
        <w:spacing w:after="0"/>
        <w:ind w:left="360"/>
        <w:rPr>
          <w:rFonts w:ascii="Arial" w:eastAsia="Arial" w:hAnsi="Arial" w:cs="Arial"/>
        </w:rPr>
      </w:pPr>
      <w:r w:rsidRPr="77CC0064">
        <w:rPr>
          <w:rFonts w:ascii="Arial" w:eastAsia="Arial" w:hAnsi="Arial" w:cs="Arial"/>
        </w:rPr>
        <w:t xml:space="preserve">Leading, </w:t>
      </w:r>
      <w:r w:rsidR="00C13D10" w:rsidRPr="77CC0064">
        <w:rPr>
          <w:rFonts w:ascii="Arial" w:eastAsia="Arial" w:hAnsi="Arial" w:cs="Arial"/>
        </w:rPr>
        <w:t>reviewing,</w:t>
      </w:r>
      <w:r w:rsidRPr="77CC0064">
        <w:rPr>
          <w:rFonts w:ascii="Arial" w:eastAsia="Arial" w:hAnsi="Arial" w:cs="Arial"/>
        </w:rPr>
        <w:t xml:space="preserve"> and evolving business partnering arrangements</w:t>
      </w:r>
      <w:r w:rsidR="40D19171" w:rsidRPr="77CC0064">
        <w:rPr>
          <w:rFonts w:ascii="Arial" w:eastAsia="Arial" w:hAnsi="Arial" w:cs="Arial"/>
        </w:rPr>
        <w:t xml:space="preserve"> to maximise people service and solution delivery </w:t>
      </w:r>
      <w:r w:rsidR="2511D5B5" w:rsidRPr="77CC0064">
        <w:rPr>
          <w:rFonts w:ascii="Arial" w:eastAsia="Arial" w:hAnsi="Arial" w:cs="Arial"/>
        </w:rPr>
        <w:t>whilst ensuring strategic alignment, influence and efficiency.</w:t>
      </w:r>
    </w:p>
    <w:p w14:paraId="7397949C" w14:textId="36F33E3E" w:rsidR="002A0FB3" w:rsidRDefault="1F30AA58" w:rsidP="77CC0064">
      <w:pPr>
        <w:pStyle w:val="ListParagraph"/>
        <w:numPr>
          <w:ilvl w:val="0"/>
          <w:numId w:val="4"/>
        </w:numPr>
        <w:spacing w:after="0"/>
        <w:ind w:left="360"/>
        <w:rPr>
          <w:rFonts w:ascii="Arial" w:eastAsia="Arial" w:hAnsi="Arial" w:cs="Arial"/>
        </w:rPr>
      </w:pPr>
      <w:r w:rsidRPr="77CC0064">
        <w:rPr>
          <w:rFonts w:ascii="Arial" w:eastAsia="Arial" w:hAnsi="Arial" w:cs="Arial"/>
        </w:rPr>
        <w:t>Driving employee engagement and evolution of WYFRS culture, working closely with the Culture Action Board and colleagues across the Service.</w:t>
      </w:r>
    </w:p>
    <w:p w14:paraId="07F1A551" w14:textId="7AE1E063" w:rsidR="002A0FB3" w:rsidRDefault="1F30AA58" w:rsidP="77CC0064">
      <w:pPr>
        <w:pStyle w:val="ListParagraph"/>
        <w:numPr>
          <w:ilvl w:val="0"/>
          <w:numId w:val="4"/>
        </w:numPr>
        <w:spacing w:after="0"/>
        <w:ind w:left="360"/>
        <w:rPr>
          <w:rFonts w:ascii="Arial" w:eastAsia="Arial" w:hAnsi="Arial" w:cs="Arial"/>
        </w:rPr>
      </w:pPr>
      <w:r w:rsidRPr="77CC0064">
        <w:rPr>
          <w:rFonts w:ascii="Arial" w:eastAsia="Arial" w:hAnsi="Arial" w:cs="Arial"/>
        </w:rPr>
        <w:t xml:space="preserve">Providing timely data insights and management information to facilitate improved individual and organisational performance and enable </w:t>
      </w:r>
      <w:r w:rsidR="56E3265B" w:rsidRPr="77CC0064">
        <w:rPr>
          <w:rFonts w:ascii="Arial" w:eastAsia="Arial" w:hAnsi="Arial" w:cs="Arial"/>
        </w:rPr>
        <w:t>continuous</w:t>
      </w:r>
      <w:r w:rsidRPr="77CC0064">
        <w:rPr>
          <w:rFonts w:ascii="Arial" w:eastAsia="Arial" w:hAnsi="Arial" w:cs="Arial"/>
        </w:rPr>
        <w:t xml:space="preserve"> improvement within </w:t>
      </w:r>
      <w:r w:rsidR="3B86F9E7" w:rsidRPr="77CC0064">
        <w:rPr>
          <w:rFonts w:ascii="Arial" w:eastAsia="Arial" w:hAnsi="Arial" w:cs="Arial"/>
        </w:rPr>
        <w:t>short- and long-term</w:t>
      </w:r>
      <w:r w:rsidRPr="77CC0064">
        <w:rPr>
          <w:rFonts w:ascii="Arial" w:eastAsia="Arial" w:hAnsi="Arial" w:cs="Arial"/>
        </w:rPr>
        <w:t xml:space="preserve"> </w:t>
      </w:r>
      <w:r w:rsidR="532F047E" w:rsidRPr="77CC0064">
        <w:rPr>
          <w:rFonts w:ascii="Arial" w:eastAsia="Arial" w:hAnsi="Arial" w:cs="Arial"/>
        </w:rPr>
        <w:t>budgetary</w:t>
      </w:r>
      <w:r w:rsidRPr="77CC0064">
        <w:rPr>
          <w:rFonts w:ascii="Arial" w:eastAsia="Arial" w:hAnsi="Arial" w:cs="Arial"/>
        </w:rPr>
        <w:t xml:space="preserve"> limits.</w:t>
      </w:r>
    </w:p>
    <w:p w14:paraId="0A1AF3D6" w14:textId="780A34CC" w:rsidR="002A0FB3" w:rsidRDefault="1F30AA58" w:rsidP="77CC0064">
      <w:pPr>
        <w:pStyle w:val="ListParagraph"/>
        <w:numPr>
          <w:ilvl w:val="0"/>
          <w:numId w:val="4"/>
        </w:numPr>
        <w:spacing w:after="0"/>
        <w:ind w:left="360"/>
        <w:rPr>
          <w:rFonts w:ascii="Arial" w:eastAsia="Arial" w:hAnsi="Arial" w:cs="Arial"/>
        </w:rPr>
      </w:pPr>
      <w:r w:rsidRPr="77CC0064">
        <w:rPr>
          <w:rFonts w:ascii="Arial" w:eastAsia="Arial" w:hAnsi="Arial" w:cs="Arial"/>
        </w:rPr>
        <w:t xml:space="preserve">Ensuring agile development, </w:t>
      </w:r>
      <w:r w:rsidR="00C13D10" w:rsidRPr="77CC0064">
        <w:rPr>
          <w:rFonts w:ascii="Arial" w:eastAsia="Arial" w:hAnsi="Arial" w:cs="Arial"/>
        </w:rPr>
        <w:t>deployment,</w:t>
      </w:r>
      <w:r w:rsidRPr="77CC0064">
        <w:rPr>
          <w:rFonts w:ascii="Arial" w:eastAsia="Arial" w:hAnsi="Arial" w:cs="Arial"/>
        </w:rPr>
        <w:t xml:space="preserve"> and implementation of HR systems, where necessary </w:t>
      </w:r>
      <w:r w:rsidR="7677559B" w:rsidRPr="77CC0064">
        <w:rPr>
          <w:rFonts w:ascii="Arial" w:eastAsia="Arial" w:hAnsi="Arial" w:cs="Arial"/>
        </w:rPr>
        <w:t>commissioning</w:t>
      </w:r>
      <w:r w:rsidRPr="77CC0064">
        <w:rPr>
          <w:rFonts w:ascii="Arial" w:eastAsia="Arial" w:hAnsi="Arial" w:cs="Arial"/>
        </w:rPr>
        <w:t xml:space="preserve"> services from corporate teams and external service providers.</w:t>
      </w:r>
    </w:p>
    <w:p w14:paraId="4F4A4514" w14:textId="173D4D97" w:rsidR="002A0FB3" w:rsidRDefault="1F30AA58" w:rsidP="77CC0064">
      <w:pPr>
        <w:pStyle w:val="ListParagraph"/>
        <w:numPr>
          <w:ilvl w:val="0"/>
          <w:numId w:val="4"/>
        </w:numPr>
        <w:spacing w:after="0"/>
        <w:ind w:left="360"/>
        <w:rPr>
          <w:rFonts w:ascii="Arial" w:eastAsia="Arial" w:hAnsi="Arial" w:cs="Arial"/>
        </w:rPr>
      </w:pPr>
      <w:r w:rsidRPr="77CC0064">
        <w:rPr>
          <w:rFonts w:ascii="Arial" w:eastAsia="Arial" w:hAnsi="Arial" w:cs="Arial"/>
        </w:rPr>
        <w:t>Partnering with employee networks and representative bodies, actively involving them in both strategic and operational issues and ensuring appropriate consultation and negotiation arrangements are in place.</w:t>
      </w:r>
    </w:p>
    <w:p w14:paraId="346ED3DE" w14:textId="7CBDE471" w:rsidR="002A0FB3" w:rsidRDefault="6E57D5C9" w:rsidP="77CC0064">
      <w:pPr>
        <w:pStyle w:val="ListParagraph"/>
        <w:numPr>
          <w:ilvl w:val="0"/>
          <w:numId w:val="4"/>
        </w:numPr>
        <w:spacing w:after="0"/>
        <w:ind w:left="360"/>
        <w:rPr>
          <w:rFonts w:ascii="Arial" w:eastAsia="Arial" w:hAnsi="Arial" w:cs="Arial"/>
        </w:rPr>
      </w:pPr>
      <w:r w:rsidRPr="735A7024">
        <w:rPr>
          <w:rFonts w:ascii="Arial" w:eastAsia="Arial" w:hAnsi="Arial" w:cs="Arial"/>
        </w:rPr>
        <w:t xml:space="preserve">Leading the </w:t>
      </w:r>
      <w:r w:rsidR="48FD1D5B" w:rsidRPr="735A7024">
        <w:rPr>
          <w:rFonts w:ascii="Arial" w:eastAsia="Arial" w:hAnsi="Arial" w:cs="Arial"/>
        </w:rPr>
        <w:t>pre-employment and DBS checking</w:t>
      </w:r>
      <w:r w:rsidRPr="735A7024">
        <w:rPr>
          <w:rFonts w:ascii="Arial" w:eastAsia="Arial" w:hAnsi="Arial" w:cs="Arial"/>
        </w:rPr>
        <w:t xml:space="preserve"> processes including the recording and monitoring the renewal of </w:t>
      </w:r>
      <w:r w:rsidR="38595FE8" w:rsidRPr="735A7024">
        <w:rPr>
          <w:rFonts w:ascii="Arial" w:eastAsia="Arial" w:hAnsi="Arial" w:cs="Arial"/>
        </w:rPr>
        <w:t>high-level</w:t>
      </w:r>
      <w:r w:rsidRPr="735A7024">
        <w:rPr>
          <w:rFonts w:ascii="Arial" w:eastAsia="Arial" w:hAnsi="Arial" w:cs="Arial"/>
        </w:rPr>
        <w:t xml:space="preserve"> checks for Senior Management posts</w:t>
      </w:r>
      <w:r w:rsidR="51C0134A" w:rsidRPr="735A7024">
        <w:rPr>
          <w:rFonts w:ascii="Arial" w:eastAsia="Arial" w:hAnsi="Arial" w:cs="Arial"/>
        </w:rPr>
        <w:t>.</w:t>
      </w:r>
    </w:p>
    <w:p w14:paraId="0EE25681" w14:textId="6436F759" w:rsidR="52F8AB25" w:rsidRDefault="52F8AB25" w:rsidP="735A7024">
      <w:pPr>
        <w:pStyle w:val="ListParagraph"/>
        <w:numPr>
          <w:ilvl w:val="0"/>
          <w:numId w:val="4"/>
        </w:numPr>
        <w:spacing w:after="0"/>
        <w:ind w:left="360"/>
        <w:rPr>
          <w:rFonts w:ascii="Arial" w:eastAsia="Arial" w:hAnsi="Arial" w:cs="Arial"/>
        </w:rPr>
      </w:pPr>
      <w:r w:rsidRPr="735A7024">
        <w:rPr>
          <w:rFonts w:ascii="Arial" w:eastAsia="Arial" w:hAnsi="Arial" w:cs="Arial"/>
        </w:rPr>
        <w:lastRenderedPageBreak/>
        <w:t>Overseeing all safeguarding procedures regarding employees by identifying potential concerns, ensuring employees report concerns appropriately, and maintaining staff training on internal safeguarding practices.</w:t>
      </w:r>
    </w:p>
    <w:p w14:paraId="4B17C8A9" w14:textId="0945411B" w:rsidR="002A0FB3" w:rsidRDefault="69A7EF45" w:rsidP="77CC0064">
      <w:pPr>
        <w:pStyle w:val="ListParagraph"/>
        <w:numPr>
          <w:ilvl w:val="0"/>
          <w:numId w:val="4"/>
        </w:numPr>
        <w:spacing w:after="0"/>
        <w:ind w:left="360"/>
        <w:rPr>
          <w:rFonts w:ascii="Arial" w:eastAsia="Arial" w:hAnsi="Arial" w:cs="Arial"/>
        </w:rPr>
      </w:pPr>
      <w:r w:rsidRPr="77CC0064">
        <w:rPr>
          <w:rFonts w:ascii="Arial" w:eastAsia="Arial" w:hAnsi="Arial" w:cs="Arial"/>
        </w:rPr>
        <w:t>Championing and integra</w:t>
      </w:r>
      <w:r w:rsidR="7BCBE79A" w:rsidRPr="77CC0064">
        <w:rPr>
          <w:rFonts w:ascii="Arial" w:eastAsia="Arial" w:hAnsi="Arial" w:cs="Arial"/>
        </w:rPr>
        <w:t>ting</w:t>
      </w:r>
      <w:r w:rsidRPr="77CC0064">
        <w:rPr>
          <w:rFonts w:ascii="Arial" w:eastAsia="Arial" w:hAnsi="Arial" w:cs="Arial"/>
        </w:rPr>
        <w:t xml:space="preserve"> Diversity, Equity and Inclusion in every aspect of the role.</w:t>
      </w:r>
    </w:p>
    <w:p w14:paraId="5C24F0D0" w14:textId="1000DABF" w:rsidR="002A0FB3" w:rsidRDefault="2D779084" w:rsidP="77CC0064">
      <w:pPr>
        <w:pStyle w:val="ListParagraph"/>
        <w:numPr>
          <w:ilvl w:val="0"/>
          <w:numId w:val="4"/>
        </w:numPr>
        <w:spacing w:after="0"/>
        <w:ind w:left="360"/>
        <w:rPr>
          <w:rFonts w:ascii="Arial" w:eastAsia="Arial" w:hAnsi="Arial" w:cs="Arial"/>
        </w:rPr>
      </w:pPr>
      <w:r w:rsidRPr="77CC0064">
        <w:rPr>
          <w:rFonts w:ascii="Arial" w:eastAsia="Arial" w:hAnsi="Arial" w:cs="Arial"/>
        </w:rPr>
        <w:t>Managing delegated budgets in line with financial procedures and regulations.</w:t>
      </w:r>
      <w:r w:rsidR="1F30AA58" w:rsidRPr="77CC0064">
        <w:rPr>
          <w:rFonts w:ascii="Arial" w:eastAsia="Arial" w:hAnsi="Arial" w:cs="Arial"/>
        </w:rPr>
        <w:t xml:space="preserve"> </w:t>
      </w:r>
    </w:p>
    <w:p w14:paraId="6F65254F" w14:textId="3E46E9A3" w:rsidR="002A0FB3" w:rsidRDefault="2610A6E0" w:rsidP="77CC0064">
      <w:pPr>
        <w:pStyle w:val="ListParagraph"/>
        <w:numPr>
          <w:ilvl w:val="0"/>
          <w:numId w:val="4"/>
        </w:numPr>
        <w:spacing w:after="0"/>
        <w:ind w:left="360"/>
        <w:rPr>
          <w:rFonts w:ascii="Arial" w:eastAsia="Arial" w:hAnsi="Arial" w:cs="Arial"/>
        </w:rPr>
      </w:pPr>
      <w:r w:rsidRPr="77CC0064">
        <w:rPr>
          <w:rFonts w:ascii="Arial" w:eastAsia="Arial" w:hAnsi="Arial" w:cs="Arial"/>
        </w:rPr>
        <w:t>Being an active member of Strategic Leadership Team</w:t>
      </w:r>
      <w:r w:rsidR="2F913297" w:rsidRPr="77CC0064">
        <w:rPr>
          <w:rFonts w:ascii="Arial" w:eastAsia="Arial" w:hAnsi="Arial" w:cs="Arial"/>
        </w:rPr>
        <w:t xml:space="preserve">, </w:t>
      </w:r>
      <w:r w:rsidRPr="77CC0064">
        <w:rPr>
          <w:rFonts w:ascii="Arial" w:eastAsia="Arial" w:hAnsi="Arial" w:cs="Arial"/>
        </w:rPr>
        <w:t>p</w:t>
      </w:r>
      <w:r w:rsidR="1F30AA58" w:rsidRPr="77CC0064">
        <w:rPr>
          <w:rFonts w:ascii="Arial" w:eastAsia="Arial" w:hAnsi="Arial" w:cs="Arial"/>
        </w:rPr>
        <w:t>roviding visible day to day leadership</w:t>
      </w:r>
      <w:r w:rsidR="55BCEA53" w:rsidRPr="77CC0064">
        <w:rPr>
          <w:rFonts w:ascii="Arial" w:eastAsia="Arial" w:hAnsi="Arial" w:cs="Arial"/>
        </w:rPr>
        <w:t xml:space="preserve"> and </w:t>
      </w:r>
      <w:r w:rsidR="1F30AA58" w:rsidRPr="77CC0064">
        <w:rPr>
          <w:rFonts w:ascii="Arial" w:eastAsia="Arial" w:hAnsi="Arial" w:cs="Arial"/>
        </w:rPr>
        <w:t>role modelling the NFCC Core Code of Ethics.</w:t>
      </w:r>
    </w:p>
    <w:p w14:paraId="41B6E781" w14:textId="4BAB773C" w:rsidR="002A0FB3" w:rsidRDefault="1F30AA58" w:rsidP="77CC0064">
      <w:pPr>
        <w:pStyle w:val="ListParagraph"/>
        <w:numPr>
          <w:ilvl w:val="0"/>
          <w:numId w:val="4"/>
        </w:numPr>
        <w:spacing w:after="0"/>
        <w:ind w:left="360"/>
        <w:rPr>
          <w:rFonts w:ascii="Arial" w:eastAsia="Arial" w:hAnsi="Arial" w:cs="Arial"/>
        </w:rPr>
      </w:pPr>
      <w:r w:rsidRPr="77CC0064">
        <w:rPr>
          <w:rFonts w:ascii="Arial" w:eastAsia="Arial" w:hAnsi="Arial" w:cs="Arial"/>
        </w:rPr>
        <w:t>Supporting the Director of People and Culture to design and implement a directorate operating model fit for the future and develop organisational structures across the Service.</w:t>
      </w:r>
    </w:p>
    <w:p w14:paraId="487037AA" w14:textId="6ADAEEB9" w:rsidR="002A0FB3" w:rsidRDefault="002A0FB3" w:rsidP="77CC0064">
      <w:pPr>
        <w:spacing w:after="0"/>
        <w:rPr>
          <w:rFonts w:ascii="Arial" w:eastAsia="Arial" w:hAnsi="Arial" w:cs="Arial"/>
        </w:rPr>
      </w:pPr>
    </w:p>
    <w:p w14:paraId="12722A58" w14:textId="68CE1F59" w:rsidR="002A0FB3" w:rsidRDefault="281D7F90" w:rsidP="77CC0064">
      <w:pPr>
        <w:pStyle w:val="Heading1"/>
        <w:spacing w:before="0" w:after="200" w:line="276" w:lineRule="auto"/>
      </w:pPr>
      <w:r w:rsidRPr="77CC0064">
        <w:rPr>
          <w:rFonts w:ascii="Century Gothic" w:eastAsia="Century Gothic" w:hAnsi="Century Gothic" w:cs="Century Gothic"/>
          <w:b/>
          <w:bCs/>
          <w:color w:val="2E3966"/>
          <w:sz w:val="44"/>
          <w:szCs w:val="44"/>
        </w:rPr>
        <w:t>Organisational wide responsibilities.</w:t>
      </w:r>
    </w:p>
    <w:p w14:paraId="43BE8EAB" w14:textId="2B2369B2" w:rsidR="002A0FB3" w:rsidRDefault="281D7F90" w:rsidP="77CC0064">
      <w:pPr>
        <w:pStyle w:val="ListParagraph"/>
        <w:numPr>
          <w:ilvl w:val="0"/>
          <w:numId w:val="4"/>
        </w:numPr>
        <w:spacing w:after="0"/>
        <w:ind w:left="360"/>
      </w:pPr>
      <w:r w:rsidRPr="77CC0064">
        <w:rPr>
          <w:rFonts w:ascii="Arial" w:eastAsia="Arial" w:hAnsi="Arial" w:cs="Arial"/>
        </w:rPr>
        <w:t>Adherence to the</w:t>
      </w:r>
      <w:r w:rsidRPr="77CC0064">
        <w:rPr>
          <w:rFonts w:ascii="Arial" w:eastAsia="Arial" w:hAnsi="Arial" w:cs="Arial"/>
          <w:b/>
          <w:bCs/>
        </w:rPr>
        <w:t xml:space="preserve"> </w:t>
      </w:r>
      <w:hyperlink r:id="rId8">
        <w:r w:rsidRPr="77CC0064">
          <w:rPr>
            <w:rStyle w:val="Hyperlink"/>
            <w:rFonts w:ascii="Arial" w:eastAsia="Arial" w:hAnsi="Arial" w:cs="Arial"/>
            <w:b/>
            <w:bCs/>
            <w:color w:val="2E3966"/>
          </w:rPr>
          <w:t>NFCC Core Code of Ethics.</w:t>
        </w:r>
      </w:hyperlink>
    </w:p>
    <w:p w14:paraId="7DA1D1EF" w14:textId="7F3AF4B8" w:rsidR="002A0FB3" w:rsidRDefault="281D7F90" w:rsidP="77CC0064">
      <w:pPr>
        <w:pStyle w:val="ListParagraph"/>
        <w:numPr>
          <w:ilvl w:val="0"/>
          <w:numId w:val="4"/>
        </w:numPr>
        <w:spacing w:after="0"/>
        <w:ind w:left="360"/>
        <w:rPr>
          <w:rFonts w:ascii="Arial" w:eastAsia="Arial" w:hAnsi="Arial" w:cs="Arial"/>
        </w:rPr>
      </w:pPr>
      <w:r w:rsidRPr="77CC0064">
        <w:t xml:space="preserve"> </w:t>
      </w:r>
      <w:r w:rsidRPr="77CC0064">
        <w:rPr>
          <w:rFonts w:ascii="Arial" w:eastAsia="Arial" w:hAnsi="Arial" w:cs="Arial"/>
        </w:rPr>
        <w:t>A satisfactory Standard Disclosure and Barring check is required for the role.</w:t>
      </w:r>
    </w:p>
    <w:p w14:paraId="6CBCA6C7" w14:textId="00E6C720" w:rsidR="002A0FB3" w:rsidRDefault="281D7F90" w:rsidP="77CC0064">
      <w:pPr>
        <w:pStyle w:val="ListParagraph"/>
        <w:numPr>
          <w:ilvl w:val="0"/>
          <w:numId w:val="4"/>
        </w:numPr>
        <w:spacing w:after="0"/>
        <w:ind w:left="360"/>
      </w:pPr>
      <w:r w:rsidRPr="00667073">
        <w:rPr>
          <w:rFonts w:ascii="Arial" w:eastAsia="Arial" w:hAnsi="Arial" w:cs="Arial"/>
        </w:rPr>
        <w:t>This post has been designated a hybrid working post which means the postholder’s working time will be split between the workplace and home. The actual pattern and number of days at each will be agreed locally with the line manager and will be determined based on the service needs.</w:t>
      </w:r>
    </w:p>
    <w:p w14:paraId="3E48F005" w14:textId="53D983A7" w:rsidR="002A0FB3" w:rsidRDefault="002A0FB3" w:rsidP="77CC0064">
      <w:pPr>
        <w:spacing w:after="0"/>
        <w:rPr>
          <w:rFonts w:ascii="Arial" w:eastAsia="Arial" w:hAnsi="Arial" w:cs="Arial"/>
        </w:rPr>
      </w:pPr>
    </w:p>
    <w:p w14:paraId="67E235BC" w14:textId="41D5FE9F" w:rsidR="002A0FB3" w:rsidRDefault="7BF3242B" w:rsidP="77CC0064">
      <w:pPr>
        <w:spacing w:after="0"/>
        <w:rPr>
          <w:rFonts w:ascii="Arial" w:eastAsia="Arial" w:hAnsi="Arial" w:cs="Arial"/>
        </w:rPr>
      </w:pPr>
      <w:r w:rsidRPr="77CC0064">
        <w:rPr>
          <w:rFonts w:ascii="Century Gothic" w:eastAsia="Century Gothic" w:hAnsi="Century Gothic" w:cs="Century Gothic"/>
          <w:b/>
          <w:bCs/>
          <w:color w:val="2E3966"/>
          <w:sz w:val="44"/>
          <w:szCs w:val="44"/>
        </w:rPr>
        <w:t>Knowledge, skills and experience requirements for this role.</w:t>
      </w:r>
    </w:p>
    <w:tbl>
      <w:tblPr>
        <w:tblW w:w="9015"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00"/>
        <w:gridCol w:w="6015"/>
        <w:gridCol w:w="1225"/>
        <w:gridCol w:w="1475"/>
      </w:tblGrid>
      <w:tr w:rsidR="77CC0064" w14:paraId="1A911060"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5FF6D5C" w14:textId="62CD7E9F" w:rsidR="77CC0064" w:rsidRDefault="77CC0064" w:rsidP="77CC0064">
            <w:pPr>
              <w:spacing w:after="0"/>
            </w:pPr>
            <w:r w:rsidRPr="77CC0064">
              <w:rPr>
                <w:rFonts w:ascii="Arial" w:eastAsia="Arial" w:hAnsi="Arial" w:cs="Arial"/>
              </w:rPr>
              <w:t xml:space="preserve"> </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C10839B" w14:textId="489C3D70" w:rsidR="77CC0064" w:rsidRDefault="77CC0064" w:rsidP="77CC0064">
            <w:pPr>
              <w:spacing w:after="0"/>
            </w:pPr>
            <w:r w:rsidRPr="77CC0064">
              <w:rPr>
                <w:rFonts w:ascii="Arial" w:eastAsia="Arial" w:hAnsi="Arial" w:cs="Arial"/>
                <w:b/>
                <w:bCs/>
              </w:rPr>
              <w:t>Experience</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F33A731" w14:textId="4375FFCA" w:rsidR="77CC0064" w:rsidRDefault="77CC0064" w:rsidP="77CC0064">
            <w:pPr>
              <w:spacing w:after="0"/>
            </w:pP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D82A370" w14:textId="20E2C37F" w:rsidR="77CC0064" w:rsidRDefault="77CC0064" w:rsidP="77CC0064">
            <w:pPr>
              <w:spacing w:after="0"/>
            </w:pPr>
            <w:r w:rsidRPr="77CC0064">
              <w:rPr>
                <w:rFonts w:ascii="Arial" w:eastAsia="Arial" w:hAnsi="Arial" w:cs="Arial"/>
              </w:rPr>
              <w:t>Source</w:t>
            </w:r>
            <w:r w:rsidR="0030793D">
              <w:rPr>
                <w:rFonts w:ascii="Arial" w:eastAsia="Arial" w:hAnsi="Arial" w:cs="Arial"/>
              </w:rPr>
              <w:t>.</w:t>
            </w:r>
          </w:p>
        </w:tc>
      </w:tr>
      <w:tr w:rsidR="77CC0064" w14:paraId="2FA5CF2D"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E8A75B7" w14:textId="3D14857F" w:rsidR="77CC0064" w:rsidRDefault="77CC0064" w:rsidP="77CC0064">
            <w:pPr>
              <w:spacing w:after="0"/>
            </w:pPr>
            <w:r w:rsidRPr="77CC0064">
              <w:rPr>
                <w:rFonts w:ascii="Arial" w:eastAsia="Arial" w:hAnsi="Arial" w:cs="Arial"/>
              </w:rPr>
              <w:t xml:space="preserve">1 </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3305CB9" w14:textId="2ECA7C0B" w:rsidR="77CC0064" w:rsidRDefault="77CC0064" w:rsidP="77CC0064">
            <w:pPr>
              <w:spacing w:after="0"/>
            </w:pPr>
            <w:r w:rsidRPr="77CC0064">
              <w:rPr>
                <w:rFonts w:ascii="Arial" w:eastAsia="Arial" w:hAnsi="Arial" w:cs="Arial"/>
              </w:rPr>
              <w:t>Experience of leading high performing HR teams that have achieved service excellence and positive people results</w:t>
            </w:r>
            <w:r w:rsidR="09CFEFF7" w:rsidRPr="77CC0064">
              <w:rPr>
                <w:rFonts w:ascii="Arial" w:eastAsia="Arial" w:hAnsi="Arial" w:cs="Arial"/>
              </w:rPr>
              <w:t>.</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55CF777" w14:textId="787B1FC5" w:rsidR="77CC0064" w:rsidRDefault="77CC0064" w:rsidP="77CC0064">
            <w:pPr>
              <w:spacing w:after="0"/>
            </w:pPr>
            <w:r w:rsidRPr="77CC0064">
              <w:rPr>
                <w:rFonts w:ascii="Arial" w:eastAsia="Arial" w:hAnsi="Arial" w:cs="Arial"/>
              </w:rPr>
              <w:t>Essential</w:t>
            </w:r>
            <w:r w:rsidR="00A707F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D1C9F2D" w14:textId="267EB37E" w:rsidR="1675F2F6" w:rsidRDefault="1675F2F6" w:rsidP="77CC0064">
            <w:pPr>
              <w:spacing w:after="0"/>
              <w:rPr>
                <w:rFonts w:ascii="Arial" w:eastAsia="Arial" w:hAnsi="Arial" w:cs="Arial"/>
              </w:rPr>
            </w:pPr>
            <w:r w:rsidRPr="77CC0064">
              <w:rPr>
                <w:rFonts w:ascii="Arial" w:eastAsia="Arial" w:hAnsi="Arial" w:cs="Arial"/>
              </w:rPr>
              <w:t xml:space="preserve">Application </w:t>
            </w:r>
            <w:r w:rsidR="250AE05C" w:rsidRPr="77CC0064">
              <w:rPr>
                <w:rFonts w:ascii="Arial" w:eastAsia="Arial" w:hAnsi="Arial" w:cs="Arial"/>
              </w:rPr>
              <w:t>&amp; Selection</w:t>
            </w:r>
            <w:r w:rsidRPr="77CC0064">
              <w:rPr>
                <w:rFonts w:ascii="Arial" w:eastAsia="Arial" w:hAnsi="Arial" w:cs="Arial"/>
              </w:rPr>
              <w:t xml:space="preserve"> Process</w:t>
            </w:r>
            <w:r w:rsidR="00A707F5">
              <w:rPr>
                <w:rFonts w:ascii="Arial" w:eastAsia="Arial" w:hAnsi="Arial" w:cs="Arial"/>
              </w:rPr>
              <w:t>.</w:t>
            </w:r>
          </w:p>
        </w:tc>
      </w:tr>
      <w:tr w:rsidR="77CC0064" w14:paraId="05050A61"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FFC8472" w14:textId="697CAEC4" w:rsidR="77CC0064" w:rsidRDefault="77CC0064" w:rsidP="77CC0064">
            <w:pPr>
              <w:spacing w:after="0"/>
            </w:pPr>
            <w:r w:rsidRPr="77CC0064">
              <w:rPr>
                <w:rFonts w:ascii="Arial" w:eastAsia="Arial" w:hAnsi="Arial" w:cs="Arial"/>
              </w:rPr>
              <w:t>2</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D7ACE7B" w14:textId="56029D24" w:rsidR="77CC0064" w:rsidRDefault="77CC0064" w:rsidP="77CC0064">
            <w:pPr>
              <w:spacing w:after="0"/>
            </w:pPr>
            <w:r w:rsidRPr="77CC0064">
              <w:rPr>
                <w:rFonts w:ascii="Arial" w:eastAsia="Arial" w:hAnsi="Arial" w:cs="Arial"/>
              </w:rPr>
              <w:t>Demonstratable experience of managing complex relations, including direct personal leadership of consultation and negotiation with trade unions</w:t>
            </w:r>
            <w:r w:rsidR="6A96B1F9" w:rsidRPr="77CC0064">
              <w:rPr>
                <w:rFonts w:ascii="Arial" w:eastAsia="Arial" w:hAnsi="Arial" w:cs="Arial"/>
              </w:rPr>
              <w:t>.</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BCB743F" w14:textId="777A0778" w:rsidR="77CC0064" w:rsidRDefault="77CC0064" w:rsidP="77CC0064">
            <w:pPr>
              <w:spacing w:after="0"/>
            </w:pPr>
            <w:r w:rsidRPr="77CC0064">
              <w:rPr>
                <w:rFonts w:ascii="Arial" w:eastAsia="Arial" w:hAnsi="Arial" w:cs="Arial"/>
              </w:rPr>
              <w:t>Essential</w:t>
            </w:r>
            <w:r w:rsidR="00A707F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F88EAAB" w14:textId="65B8A40A" w:rsidR="3D67F831" w:rsidRDefault="3D67F831" w:rsidP="77CC0064">
            <w:pPr>
              <w:spacing w:after="0"/>
              <w:rPr>
                <w:rFonts w:ascii="Arial" w:eastAsia="Arial" w:hAnsi="Arial" w:cs="Arial"/>
              </w:rPr>
            </w:pPr>
            <w:r w:rsidRPr="77CC0064">
              <w:rPr>
                <w:rFonts w:ascii="Arial" w:eastAsia="Arial" w:hAnsi="Arial" w:cs="Arial"/>
              </w:rPr>
              <w:t>Application &amp; Selection Process</w:t>
            </w:r>
            <w:r w:rsidR="00A707F5">
              <w:rPr>
                <w:rFonts w:ascii="Arial" w:eastAsia="Arial" w:hAnsi="Arial" w:cs="Arial"/>
              </w:rPr>
              <w:t>.</w:t>
            </w:r>
          </w:p>
          <w:p w14:paraId="3AC39AD8" w14:textId="0021E3CC" w:rsidR="77CC0064" w:rsidRDefault="77CC0064" w:rsidP="77CC0064">
            <w:pPr>
              <w:spacing w:after="0"/>
              <w:rPr>
                <w:rFonts w:ascii="Arial" w:eastAsia="Arial" w:hAnsi="Arial" w:cs="Arial"/>
              </w:rPr>
            </w:pPr>
          </w:p>
        </w:tc>
      </w:tr>
      <w:tr w:rsidR="77CC0064" w14:paraId="3C0D7B2D"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FA5D132" w14:textId="7C5C2DD6" w:rsidR="77CC0064" w:rsidRDefault="77CC0064" w:rsidP="77CC0064">
            <w:pPr>
              <w:spacing w:after="0"/>
            </w:pPr>
            <w:r w:rsidRPr="77CC0064">
              <w:rPr>
                <w:rFonts w:ascii="Arial" w:eastAsia="Arial" w:hAnsi="Arial" w:cs="Arial"/>
              </w:rPr>
              <w:t>3</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19FA90F" w14:textId="3661FCB8" w:rsidR="77CC0064" w:rsidRDefault="77CC0064" w:rsidP="77CC0064">
            <w:pPr>
              <w:spacing w:after="0"/>
            </w:pPr>
            <w:r w:rsidRPr="77CC0064">
              <w:rPr>
                <w:rFonts w:ascii="Arial" w:eastAsia="Arial" w:hAnsi="Arial" w:cs="Arial"/>
              </w:rPr>
              <w:t>Experience of leading the development of departmental business plans, including objective setting and performance management of outcome delivery</w:t>
            </w:r>
            <w:r w:rsidR="2E61370F" w:rsidRPr="77CC0064">
              <w:rPr>
                <w:rFonts w:ascii="Arial" w:eastAsia="Arial" w:hAnsi="Arial" w:cs="Arial"/>
              </w:rPr>
              <w:t>.</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79C3DBD" w14:textId="1F7D7FC1" w:rsidR="77CC0064" w:rsidRDefault="77CC0064" w:rsidP="77CC0064">
            <w:pPr>
              <w:spacing w:after="0"/>
            </w:pPr>
            <w:r w:rsidRPr="77CC0064">
              <w:rPr>
                <w:rFonts w:ascii="Arial" w:eastAsia="Arial" w:hAnsi="Arial" w:cs="Arial"/>
              </w:rPr>
              <w:t>Essential</w:t>
            </w:r>
            <w:r w:rsidR="00A707F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751B93B" w14:textId="2C9ADE04" w:rsidR="1AB45580" w:rsidRDefault="1AB45580" w:rsidP="77CC0064">
            <w:pPr>
              <w:spacing w:after="0"/>
              <w:rPr>
                <w:rFonts w:ascii="Arial" w:eastAsia="Arial" w:hAnsi="Arial" w:cs="Arial"/>
              </w:rPr>
            </w:pPr>
            <w:r w:rsidRPr="77CC0064">
              <w:rPr>
                <w:rFonts w:ascii="Arial" w:eastAsia="Arial" w:hAnsi="Arial" w:cs="Arial"/>
              </w:rPr>
              <w:t>Application &amp; Selection Process</w:t>
            </w:r>
            <w:r w:rsidR="00A707F5">
              <w:rPr>
                <w:rFonts w:ascii="Arial" w:eastAsia="Arial" w:hAnsi="Arial" w:cs="Arial"/>
              </w:rPr>
              <w:t>.</w:t>
            </w:r>
          </w:p>
          <w:p w14:paraId="543C26F1" w14:textId="2BC0ECF2" w:rsidR="77CC0064" w:rsidRDefault="77CC0064" w:rsidP="77CC0064">
            <w:pPr>
              <w:spacing w:after="0"/>
              <w:rPr>
                <w:rFonts w:ascii="Arial" w:eastAsia="Arial" w:hAnsi="Arial" w:cs="Arial"/>
              </w:rPr>
            </w:pPr>
          </w:p>
        </w:tc>
      </w:tr>
      <w:tr w:rsidR="77CC0064" w14:paraId="6F9A57AD"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2323C0D" w14:textId="40497EB3" w:rsidR="77CC0064" w:rsidRDefault="77CC0064" w:rsidP="77CC0064">
            <w:pPr>
              <w:spacing w:after="0"/>
            </w:pPr>
            <w:r w:rsidRPr="77CC0064">
              <w:rPr>
                <w:rFonts w:ascii="Arial" w:eastAsia="Arial" w:hAnsi="Arial" w:cs="Arial"/>
              </w:rPr>
              <w:t>4</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2122E58" w14:textId="21810BEB" w:rsidR="77CC0064" w:rsidRDefault="77CC0064" w:rsidP="77CC0064">
            <w:pPr>
              <w:spacing w:after="0"/>
            </w:pPr>
            <w:r w:rsidRPr="77CC0064">
              <w:rPr>
                <w:rFonts w:ascii="Arial" w:eastAsia="Arial" w:hAnsi="Arial" w:cs="Arial"/>
              </w:rPr>
              <w:t xml:space="preserve">Experience in </w:t>
            </w:r>
            <w:r w:rsidR="252D207A" w:rsidRPr="77CC0064">
              <w:rPr>
                <w:rFonts w:ascii="Arial" w:eastAsia="Arial" w:hAnsi="Arial" w:cs="Arial"/>
              </w:rPr>
              <w:t>short- and long-term</w:t>
            </w:r>
            <w:r w:rsidRPr="77CC0064">
              <w:rPr>
                <w:rFonts w:ascii="Arial" w:eastAsia="Arial" w:hAnsi="Arial" w:cs="Arial"/>
              </w:rPr>
              <w:t xml:space="preserve"> workforce planning and workforce redesign initiatives</w:t>
            </w:r>
            <w:r w:rsidR="3287ECDA" w:rsidRPr="77CC0064">
              <w:rPr>
                <w:rFonts w:ascii="Arial" w:eastAsia="Arial" w:hAnsi="Arial" w:cs="Arial"/>
              </w:rPr>
              <w:t>.</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90B9EDA" w14:textId="6755346A" w:rsidR="77CC0064" w:rsidRDefault="77CC0064" w:rsidP="77CC0064">
            <w:pPr>
              <w:spacing w:after="0"/>
            </w:pPr>
            <w:r w:rsidRPr="77CC0064">
              <w:rPr>
                <w:rFonts w:ascii="Arial" w:eastAsia="Arial" w:hAnsi="Arial" w:cs="Arial"/>
              </w:rPr>
              <w:t>Essential</w:t>
            </w:r>
            <w:r w:rsidR="00A707F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00918ED" w14:textId="4C43FD32" w:rsidR="36C6F6A9" w:rsidRDefault="36C6F6A9" w:rsidP="77CC0064">
            <w:pPr>
              <w:spacing w:after="0"/>
              <w:rPr>
                <w:rFonts w:ascii="Arial" w:eastAsia="Arial" w:hAnsi="Arial" w:cs="Arial"/>
              </w:rPr>
            </w:pPr>
            <w:r w:rsidRPr="77CC0064">
              <w:rPr>
                <w:rFonts w:ascii="Arial" w:eastAsia="Arial" w:hAnsi="Arial" w:cs="Arial"/>
              </w:rPr>
              <w:t>Application &amp; Selection Process</w:t>
            </w:r>
            <w:r w:rsidR="00A707F5">
              <w:rPr>
                <w:rFonts w:ascii="Arial" w:eastAsia="Arial" w:hAnsi="Arial" w:cs="Arial"/>
              </w:rPr>
              <w:t>.</w:t>
            </w:r>
          </w:p>
          <w:p w14:paraId="2622BD55" w14:textId="42633B94" w:rsidR="77CC0064" w:rsidRDefault="77CC0064" w:rsidP="77CC0064">
            <w:pPr>
              <w:spacing w:after="0"/>
              <w:rPr>
                <w:rFonts w:ascii="Arial" w:eastAsia="Arial" w:hAnsi="Arial" w:cs="Arial"/>
              </w:rPr>
            </w:pPr>
          </w:p>
        </w:tc>
      </w:tr>
      <w:tr w:rsidR="77CC0064" w14:paraId="2F862AF8" w14:textId="77777777" w:rsidTr="735A7024">
        <w:trPr>
          <w:cantSplit/>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7C656A6" w14:textId="124A9D24" w:rsidR="77CC0064" w:rsidRDefault="77CC0064" w:rsidP="77CC0064">
            <w:pPr>
              <w:spacing w:after="0"/>
            </w:pPr>
            <w:r w:rsidRPr="77CC0064">
              <w:rPr>
                <w:rFonts w:ascii="Arial" w:eastAsia="Arial" w:hAnsi="Arial" w:cs="Arial"/>
              </w:rPr>
              <w:lastRenderedPageBreak/>
              <w:t>5</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DB85E95" w14:textId="46FF53FC" w:rsidR="77CC0064" w:rsidRDefault="77CC0064" w:rsidP="77CC0064">
            <w:pPr>
              <w:spacing w:after="0"/>
            </w:pPr>
            <w:r w:rsidRPr="77CC0064">
              <w:rPr>
                <w:rFonts w:ascii="Arial" w:eastAsia="Arial" w:hAnsi="Arial" w:cs="Arial"/>
              </w:rPr>
              <w:t>Experience of delivering people focused, transformational change programmes/new operating models inclusive of agile development of systems and platforms</w:t>
            </w:r>
            <w:r w:rsidR="63B9DE03" w:rsidRPr="77CC0064">
              <w:rPr>
                <w:rFonts w:ascii="Arial" w:eastAsia="Arial" w:hAnsi="Arial" w:cs="Arial"/>
              </w:rPr>
              <w:t>.</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82C4EAB" w14:textId="0F4BD608" w:rsidR="77CC0064" w:rsidRDefault="77CC0064" w:rsidP="77CC0064">
            <w:pPr>
              <w:spacing w:after="0"/>
            </w:pPr>
            <w:r w:rsidRPr="77CC0064">
              <w:rPr>
                <w:rFonts w:ascii="Arial" w:eastAsia="Arial" w:hAnsi="Arial" w:cs="Arial"/>
              </w:rPr>
              <w:t>Essential</w:t>
            </w:r>
            <w:r w:rsidR="00A707F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B665406" w14:textId="4AC8AAC3" w:rsidR="0E0EB56E" w:rsidRDefault="0E0EB56E" w:rsidP="77CC0064">
            <w:pPr>
              <w:spacing w:after="0"/>
              <w:rPr>
                <w:rFonts w:ascii="Arial" w:eastAsia="Arial" w:hAnsi="Arial" w:cs="Arial"/>
              </w:rPr>
            </w:pPr>
            <w:r w:rsidRPr="77CC0064">
              <w:rPr>
                <w:rFonts w:ascii="Arial" w:eastAsia="Arial" w:hAnsi="Arial" w:cs="Arial"/>
              </w:rPr>
              <w:t>Application &amp; Selection Process</w:t>
            </w:r>
            <w:r w:rsidR="00A707F5">
              <w:rPr>
                <w:rFonts w:ascii="Arial" w:eastAsia="Arial" w:hAnsi="Arial" w:cs="Arial"/>
              </w:rPr>
              <w:t>.</w:t>
            </w:r>
          </w:p>
          <w:p w14:paraId="2DFE7A58" w14:textId="5B321FBF" w:rsidR="77CC0064" w:rsidRDefault="77CC0064" w:rsidP="77CC0064">
            <w:pPr>
              <w:spacing w:after="0"/>
              <w:rPr>
                <w:rFonts w:ascii="Arial" w:eastAsia="Arial" w:hAnsi="Arial" w:cs="Arial"/>
              </w:rPr>
            </w:pPr>
          </w:p>
        </w:tc>
      </w:tr>
      <w:tr w:rsidR="77CC0064" w14:paraId="62D1D8ED"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67B3635" w14:textId="51DE720D" w:rsidR="1352B1D4" w:rsidRDefault="1352B1D4" w:rsidP="77CC0064">
            <w:pPr>
              <w:rPr>
                <w:rFonts w:ascii="Arial" w:eastAsia="Arial" w:hAnsi="Arial" w:cs="Arial"/>
              </w:rPr>
            </w:pPr>
            <w:r w:rsidRPr="77CC0064">
              <w:rPr>
                <w:rFonts w:ascii="Arial" w:eastAsia="Arial" w:hAnsi="Arial" w:cs="Arial"/>
              </w:rPr>
              <w:t>6</w:t>
            </w:r>
          </w:p>
        </w:tc>
        <w:tc>
          <w:tcPr>
            <w:tcW w:w="60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4E0F646" w14:textId="1124059A" w:rsidR="1352B1D4" w:rsidRDefault="1352B1D4" w:rsidP="77CC0064">
            <w:pPr>
              <w:rPr>
                <w:rFonts w:ascii="Arial" w:eastAsia="Arial" w:hAnsi="Arial" w:cs="Arial"/>
              </w:rPr>
            </w:pPr>
            <w:r w:rsidRPr="77CC0064">
              <w:rPr>
                <w:rFonts w:ascii="Arial" w:eastAsia="Arial" w:hAnsi="Arial" w:cs="Arial"/>
              </w:rPr>
              <w:t>A proven ability to coach and develop team members and to encourage, enable and support them to reach their potential.</w:t>
            </w:r>
          </w:p>
        </w:tc>
        <w:tc>
          <w:tcPr>
            <w:tcW w:w="12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2331C05" w14:textId="787AC04B" w:rsidR="77CC0064" w:rsidRDefault="00A707F5" w:rsidP="77CC0064">
            <w:pPr>
              <w:rPr>
                <w:rFonts w:ascii="Arial" w:eastAsia="Arial" w:hAnsi="Arial" w:cs="Arial"/>
              </w:rPr>
            </w:pPr>
            <w:r w:rsidRPr="77CC0064">
              <w:rPr>
                <w:rFonts w:ascii="Arial" w:eastAsia="Arial" w:hAnsi="Arial" w:cs="Arial"/>
              </w:rPr>
              <w:t>Essential</w:t>
            </w:r>
            <w:r>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9E40A38" w14:textId="77777777" w:rsidR="00D70E00" w:rsidRDefault="00D70E00" w:rsidP="00D70E00">
            <w:pPr>
              <w:spacing w:after="0"/>
              <w:rPr>
                <w:rFonts w:ascii="Arial" w:eastAsia="Arial" w:hAnsi="Arial" w:cs="Arial"/>
              </w:rPr>
            </w:pPr>
            <w:r w:rsidRPr="77CC0064">
              <w:rPr>
                <w:rFonts w:ascii="Arial" w:eastAsia="Arial" w:hAnsi="Arial" w:cs="Arial"/>
              </w:rPr>
              <w:t>Application &amp; Selection Process</w:t>
            </w:r>
            <w:r>
              <w:rPr>
                <w:rFonts w:ascii="Arial" w:eastAsia="Arial" w:hAnsi="Arial" w:cs="Arial"/>
              </w:rPr>
              <w:t>.</w:t>
            </w:r>
          </w:p>
          <w:p w14:paraId="47B15E05" w14:textId="1F869330" w:rsidR="77CC0064" w:rsidRDefault="77CC0064" w:rsidP="77CC0064">
            <w:pPr>
              <w:rPr>
                <w:rFonts w:ascii="Arial" w:eastAsia="Arial" w:hAnsi="Arial" w:cs="Arial"/>
              </w:rPr>
            </w:pPr>
          </w:p>
        </w:tc>
      </w:tr>
    </w:tbl>
    <w:p w14:paraId="67ADFA98" w14:textId="7C82C461" w:rsidR="002A0FB3" w:rsidRDefault="1F30AA58" w:rsidP="77CC0064">
      <w:pPr>
        <w:tabs>
          <w:tab w:val="left" w:pos="7170"/>
        </w:tabs>
        <w:spacing w:after="0"/>
        <w:rPr>
          <w:rFonts w:ascii="Arial" w:eastAsia="Arial" w:hAnsi="Arial" w:cs="Arial"/>
        </w:rPr>
      </w:pPr>
      <w:r w:rsidRPr="77CC0064">
        <w:rPr>
          <w:rFonts w:ascii="Arial" w:eastAsia="Arial" w:hAnsi="Arial" w:cs="Arial"/>
        </w:rPr>
        <w:t xml:space="preserve"> </w:t>
      </w:r>
      <w:r>
        <w:tab/>
      </w:r>
    </w:p>
    <w:tbl>
      <w:tblPr>
        <w:tblW w:w="9015" w:type="dxa"/>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00"/>
        <w:gridCol w:w="6060"/>
        <w:gridCol w:w="1180"/>
        <w:gridCol w:w="1475"/>
      </w:tblGrid>
      <w:tr w:rsidR="77CC0064" w14:paraId="233B027C"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8699B1F" w14:textId="6D8737D8" w:rsidR="77CC0064" w:rsidRDefault="77CC0064" w:rsidP="77CC0064">
            <w:pPr>
              <w:spacing w:after="0"/>
            </w:pPr>
            <w:r w:rsidRPr="77CC0064">
              <w:rPr>
                <w:rFonts w:ascii="Arial" w:eastAsia="Arial" w:hAnsi="Arial" w:cs="Arial"/>
              </w:rPr>
              <w:t xml:space="preserve"> </w:t>
            </w:r>
          </w:p>
        </w:tc>
        <w:tc>
          <w:tcPr>
            <w:tcW w:w="60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5049011" w14:textId="07A8DDBF" w:rsidR="77CC0064" w:rsidRDefault="77CC0064" w:rsidP="77CC0064">
            <w:pPr>
              <w:spacing w:after="0"/>
            </w:pPr>
            <w:r w:rsidRPr="77CC0064">
              <w:rPr>
                <w:rFonts w:ascii="Arial" w:eastAsia="Arial" w:hAnsi="Arial" w:cs="Arial"/>
                <w:b/>
                <w:bCs/>
              </w:rPr>
              <w:t>Essential Qualifications</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2157656" w14:textId="45405CC9" w:rsidR="77CC0064" w:rsidRDefault="77CC0064" w:rsidP="77CC0064">
            <w:pPr>
              <w:spacing w:after="0"/>
            </w:pP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8889602" w14:textId="717D1404" w:rsidR="77CC0064" w:rsidRDefault="77CC0064" w:rsidP="77CC0064">
            <w:pPr>
              <w:spacing w:after="0"/>
            </w:pPr>
            <w:r w:rsidRPr="77CC0064">
              <w:rPr>
                <w:rFonts w:ascii="Arial" w:eastAsia="Arial" w:hAnsi="Arial" w:cs="Arial"/>
              </w:rPr>
              <w:t>Source</w:t>
            </w:r>
          </w:p>
        </w:tc>
      </w:tr>
      <w:tr w:rsidR="77CC0064" w14:paraId="792BDB4D" w14:textId="77777777" w:rsidTr="735A7024">
        <w:trPr>
          <w:trHeight w:val="300"/>
        </w:trPr>
        <w:tc>
          <w:tcPr>
            <w:tcW w:w="3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3A55BB9" w14:textId="67117386" w:rsidR="66B269C1" w:rsidRDefault="66B269C1" w:rsidP="77CC0064">
            <w:pPr>
              <w:spacing w:after="0"/>
              <w:rPr>
                <w:rFonts w:ascii="Arial" w:eastAsia="Arial" w:hAnsi="Arial" w:cs="Arial"/>
              </w:rPr>
            </w:pPr>
            <w:r w:rsidRPr="77CC0064">
              <w:rPr>
                <w:rFonts w:ascii="Arial" w:eastAsia="Arial" w:hAnsi="Arial" w:cs="Arial"/>
              </w:rPr>
              <w:t>7</w:t>
            </w:r>
          </w:p>
        </w:tc>
        <w:tc>
          <w:tcPr>
            <w:tcW w:w="60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9783304" w14:textId="6EB9ED3D" w:rsidR="77CC0064" w:rsidRDefault="77CC0064" w:rsidP="77CC0064">
            <w:pPr>
              <w:spacing w:after="0"/>
            </w:pPr>
            <w:r w:rsidRPr="77CC0064">
              <w:rPr>
                <w:rFonts w:ascii="Arial" w:eastAsia="Arial" w:hAnsi="Arial" w:cs="Arial"/>
              </w:rPr>
              <w:t>Chartered Member or Fellow of the Chartered Institute of Personnel and Development (MCIPD/FCIPD) or equivalent professional HR qualification.</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3675C2A" w14:textId="048551AB" w:rsidR="77CC0064" w:rsidRDefault="77CC0064" w:rsidP="77CC0064">
            <w:pPr>
              <w:spacing w:after="0"/>
            </w:pPr>
            <w:r w:rsidRPr="77CC0064">
              <w:rPr>
                <w:rFonts w:ascii="Arial" w:eastAsia="Arial" w:hAnsi="Arial" w:cs="Arial"/>
              </w:rPr>
              <w:t>Essential</w:t>
            </w:r>
            <w:r w:rsidR="00A707F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7D86D32" w14:textId="18300039" w:rsidR="77E31A26" w:rsidRDefault="77E31A26" w:rsidP="77CC0064">
            <w:pPr>
              <w:spacing w:after="0"/>
              <w:rPr>
                <w:rFonts w:ascii="Arial" w:eastAsia="Arial" w:hAnsi="Arial" w:cs="Arial"/>
              </w:rPr>
            </w:pPr>
            <w:r w:rsidRPr="77CC0064">
              <w:rPr>
                <w:rFonts w:ascii="Arial" w:eastAsia="Arial" w:hAnsi="Arial" w:cs="Arial"/>
              </w:rPr>
              <w:t>Application</w:t>
            </w:r>
            <w:r w:rsidR="00A707F5">
              <w:rPr>
                <w:rFonts w:ascii="Arial" w:eastAsia="Arial" w:hAnsi="Arial" w:cs="Arial"/>
              </w:rPr>
              <w:t>.</w:t>
            </w:r>
          </w:p>
        </w:tc>
      </w:tr>
    </w:tbl>
    <w:p w14:paraId="77A8CC6D" w14:textId="78F10A8D" w:rsidR="002A0FB3" w:rsidRDefault="1F30AA58" w:rsidP="77CC0064">
      <w:pPr>
        <w:spacing w:after="0"/>
      </w:pPr>
      <w:r w:rsidRPr="77CC0064">
        <w:rPr>
          <w:rFonts w:ascii="Arial" w:eastAsia="Arial" w:hAnsi="Arial" w:cs="Arial"/>
        </w:rPr>
        <w:t xml:space="preserve"> </w:t>
      </w:r>
    </w:p>
    <w:tbl>
      <w:tblPr>
        <w:tblW w:w="0" w:type="auto"/>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30"/>
        <w:gridCol w:w="6030"/>
        <w:gridCol w:w="1180"/>
        <w:gridCol w:w="1475"/>
      </w:tblGrid>
      <w:tr w:rsidR="77CC0064" w14:paraId="0866A329" w14:textId="77777777" w:rsidTr="77CC0064">
        <w:trPr>
          <w:trHeight w:val="300"/>
        </w:trPr>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056B170" w14:textId="74196D3B" w:rsidR="77CC0064" w:rsidRDefault="77CC0064" w:rsidP="77CC0064">
            <w:pPr>
              <w:spacing w:after="0"/>
            </w:pPr>
            <w:r w:rsidRPr="77CC0064">
              <w:rPr>
                <w:rFonts w:ascii="Arial" w:eastAsia="Arial" w:hAnsi="Arial" w:cs="Arial"/>
              </w:rPr>
              <w:t xml:space="preserve"> </w:t>
            </w:r>
          </w:p>
        </w:tc>
        <w:tc>
          <w:tcPr>
            <w:tcW w:w="6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00E8BBF" w14:textId="62E5499F" w:rsidR="77CC0064" w:rsidRDefault="77CC0064" w:rsidP="77CC0064">
            <w:pPr>
              <w:spacing w:after="0"/>
            </w:pPr>
            <w:r w:rsidRPr="77CC0064">
              <w:rPr>
                <w:rFonts w:ascii="Arial" w:eastAsia="Arial" w:hAnsi="Arial" w:cs="Arial"/>
                <w:b/>
                <w:bCs/>
              </w:rPr>
              <w:t>Knowledge</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1501273" w14:textId="1BE6140B" w:rsidR="77CC0064" w:rsidRDefault="77CC0064" w:rsidP="77CC0064">
            <w:pPr>
              <w:spacing w:after="0"/>
            </w:pP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D2B07FA" w14:textId="7DA7FB7F" w:rsidR="77CC0064" w:rsidRDefault="77CC0064" w:rsidP="77CC0064">
            <w:pPr>
              <w:spacing w:after="0"/>
            </w:pPr>
            <w:r w:rsidRPr="77CC0064">
              <w:rPr>
                <w:rFonts w:ascii="Arial" w:eastAsia="Arial" w:hAnsi="Arial" w:cs="Arial"/>
              </w:rPr>
              <w:t>Source</w:t>
            </w:r>
            <w:r w:rsidR="00982315">
              <w:rPr>
                <w:rFonts w:ascii="Arial" w:eastAsia="Arial" w:hAnsi="Arial" w:cs="Arial"/>
              </w:rPr>
              <w:t>.</w:t>
            </w:r>
          </w:p>
        </w:tc>
      </w:tr>
      <w:tr w:rsidR="77CC0064" w14:paraId="1BEC00D7" w14:textId="77777777" w:rsidTr="77CC0064">
        <w:trPr>
          <w:trHeight w:val="300"/>
        </w:trPr>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3BBEF7A" w14:textId="44F51028" w:rsidR="707B2AD7" w:rsidRDefault="707B2AD7" w:rsidP="77CC0064">
            <w:pPr>
              <w:spacing w:after="0"/>
              <w:rPr>
                <w:rFonts w:ascii="Arial" w:eastAsia="Arial" w:hAnsi="Arial" w:cs="Arial"/>
              </w:rPr>
            </w:pPr>
            <w:r w:rsidRPr="77CC0064">
              <w:rPr>
                <w:rFonts w:ascii="Arial" w:eastAsia="Arial" w:hAnsi="Arial" w:cs="Arial"/>
              </w:rPr>
              <w:t>8</w:t>
            </w:r>
          </w:p>
        </w:tc>
        <w:tc>
          <w:tcPr>
            <w:tcW w:w="6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DDDE848" w14:textId="5840402D" w:rsidR="77CC0064" w:rsidRDefault="77CC0064" w:rsidP="77CC0064">
            <w:pPr>
              <w:spacing w:after="0"/>
            </w:pPr>
            <w:r w:rsidRPr="77CC0064">
              <w:rPr>
                <w:rFonts w:ascii="Arial" w:eastAsia="Arial" w:hAnsi="Arial" w:cs="Arial"/>
                <w:lang w:val="en-US"/>
              </w:rPr>
              <w:t>Expert knowledge of current employment legislation, HR issues and the strategic people agenda</w:t>
            </w:r>
            <w:r w:rsidR="295F518F" w:rsidRPr="77CC0064">
              <w:rPr>
                <w:rFonts w:ascii="Arial" w:eastAsia="Arial" w:hAnsi="Arial" w:cs="Arial"/>
                <w:lang w:val="en-US"/>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399EF0C" w14:textId="099AC120" w:rsidR="77CC0064" w:rsidRDefault="77CC0064" w:rsidP="77CC0064">
            <w:pPr>
              <w:spacing w:after="0"/>
            </w:pPr>
            <w:r w:rsidRPr="77CC0064">
              <w:rPr>
                <w:rFonts w:ascii="Arial" w:eastAsia="Arial" w:hAnsi="Arial" w:cs="Arial"/>
              </w:rPr>
              <w:t>Essential</w:t>
            </w:r>
            <w:r w:rsidR="00A707F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C89770E" w14:textId="6DDBB801" w:rsidR="426E99A8" w:rsidRDefault="426E99A8" w:rsidP="77CC0064">
            <w:pPr>
              <w:spacing w:after="0"/>
              <w:rPr>
                <w:rFonts w:ascii="Arial" w:eastAsia="Arial" w:hAnsi="Arial" w:cs="Arial"/>
              </w:rPr>
            </w:pPr>
            <w:r w:rsidRPr="77CC0064">
              <w:rPr>
                <w:rFonts w:ascii="Arial" w:eastAsia="Arial" w:hAnsi="Arial" w:cs="Arial"/>
              </w:rPr>
              <w:t>Application &amp; Selection Process</w:t>
            </w:r>
            <w:r w:rsidR="00A707F5">
              <w:rPr>
                <w:rFonts w:ascii="Arial" w:eastAsia="Arial" w:hAnsi="Arial" w:cs="Arial"/>
              </w:rPr>
              <w:t>.</w:t>
            </w:r>
          </w:p>
        </w:tc>
      </w:tr>
      <w:tr w:rsidR="77CC0064" w14:paraId="3B84F450" w14:textId="77777777" w:rsidTr="77CC0064">
        <w:trPr>
          <w:trHeight w:val="300"/>
        </w:trPr>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FEBD658" w14:textId="0DBAFF24" w:rsidR="02D345FD" w:rsidRDefault="02D345FD" w:rsidP="77CC0064">
            <w:pPr>
              <w:spacing w:after="0"/>
              <w:rPr>
                <w:rFonts w:ascii="Arial" w:eastAsia="Arial" w:hAnsi="Arial" w:cs="Arial"/>
              </w:rPr>
            </w:pPr>
            <w:r w:rsidRPr="77CC0064">
              <w:rPr>
                <w:rFonts w:ascii="Arial" w:eastAsia="Arial" w:hAnsi="Arial" w:cs="Arial"/>
              </w:rPr>
              <w:t>9</w:t>
            </w:r>
          </w:p>
        </w:tc>
        <w:tc>
          <w:tcPr>
            <w:tcW w:w="6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5F9D951" w14:textId="60486FDA" w:rsidR="77CC0064" w:rsidRDefault="77CC0064" w:rsidP="77CC0064">
            <w:pPr>
              <w:spacing w:after="0"/>
              <w:rPr>
                <w:rFonts w:ascii="Arial" w:eastAsia="Arial" w:hAnsi="Arial" w:cs="Arial"/>
                <w:lang w:val="en-US"/>
              </w:rPr>
            </w:pPr>
            <w:r w:rsidRPr="77CC0064">
              <w:rPr>
                <w:rFonts w:ascii="Arial" w:eastAsia="Arial" w:hAnsi="Arial" w:cs="Arial"/>
                <w:lang w:val="en-US"/>
              </w:rPr>
              <w:t xml:space="preserve">A good understanding of designing, delivering and evaluating </w:t>
            </w:r>
            <w:bookmarkStart w:id="0" w:name="_Int_42FkatHu"/>
            <w:r w:rsidRPr="77CC0064">
              <w:rPr>
                <w:rFonts w:ascii="Arial" w:eastAsia="Arial" w:hAnsi="Arial" w:cs="Arial"/>
                <w:lang w:val="en-US"/>
              </w:rPr>
              <w:t>people</w:t>
            </w:r>
            <w:bookmarkEnd w:id="0"/>
            <w:r w:rsidRPr="77CC0064">
              <w:rPr>
                <w:rFonts w:ascii="Arial" w:eastAsia="Arial" w:hAnsi="Arial" w:cs="Arial"/>
                <w:lang w:val="en-US"/>
              </w:rPr>
              <w:t xml:space="preserve"> policies, programmes, interventions and strategies</w:t>
            </w:r>
            <w:r w:rsidR="4F404F58" w:rsidRPr="77CC0064">
              <w:rPr>
                <w:rFonts w:ascii="Arial" w:eastAsia="Arial" w:hAnsi="Arial" w:cs="Arial"/>
                <w:lang w:val="en-US"/>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82C2545" w14:textId="10EF9E5A" w:rsidR="77CC0064" w:rsidRDefault="77CC0064" w:rsidP="77CC0064">
            <w:pPr>
              <w:spacing w:after="0"/>
            </w:pPr>
            <w:r w:rsidRPr="77CC0064">
              <w:rPr>
                <w:rFonts w:ascii="Arial" w:eastAsia="Arial" w:hAnsi="Arial" w:cs="Arial"/>
              </w:rPr>
              <w:t>Essential</w:t>
            </w:r>
            <w:r w:rsidR="00A707F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D822FFB" w14:textId="539A9F3D" w:rsidR="320B6F76" w:rsidRDefault="320B6F76" w:rsidP="77CC0064">
            <w:pPr>
              <w:spacing w:after="0"/>
              <w:rPr>
                <w:rFonts w:ascii="Arial" w:eastAsia="Arial" w:hAnsi="Arial" w:cs="Arial"/>
              </w:rPr>
            </w:pPr>
            <w:r w:rsidRPr="77CC0064">
              <w:rPr>
                <w:rFonts w:ascii="Arial" w:eastAsia="Arial" w:hAnsi="Arial" w:cs="Arial"/>
              </w:rPr>
              <w:t>Application &amp; Selection Process</w:t>
            </w:r>
            <w:r w:rsidR="00A707F5">
              <w:rPr>
                <w:rFonts w:ascii="Arial" w:eastAsia="Arial" w:hAnsi="Arial" w:cs="Arial"/>
              </w:rPr>
              <w:t>.</w:t>
            </w:r>
          </w:p>
        </w:tc>
      </w:tr>
      <w:tr w:rsidR="77CC0064" w14:paraId="1FFB5A7F" w14:textId="77777777" w:rsidTr="77CC0064">
        <w:trPr>
          <w:trHeight w:val="300"/>
        </w:trPr>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B17CF9F" w14:textId="029F34DD" w:rsidR="31D58BFF" w:rsidRDefault="31D58BFF" w:rsidP="77CC0064">
            <w:pPr>
              <w:spacing w:after="0"/>
              <w:rPr>
                <w:rFonts w:ascii="Arial" w:eastAsia="Arial" w:hAnsi="Arial" w:cs="Arial"/>
              </w:rPr>
            </w:pPr>
            <w:r w:rsidRPr="77CC0064">
              <w:rPr>
                <w:rFonts w:ascii="Arial" w:eastAsia="Arial" w:hAnsi="Arial" w:cs="Arial"/>
              </w:rPr>
              <w:t>10</w:t>
            </w:r>
          </w:p>
        </w:tc>
        <w:tc>
          <w:tcPr>
            <w:tcW w:w="60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59CA713" w14:textId="37341FC1" w:rsidR="77CC0064" w:rsidRDefault="77CC0064" w:rsidP="77CC0064">
            <w:pPr>
              <w:spacing w:after="0"/>
              <w:rPr>
                <w:rFonts w:ascii="Arial" w:eastAsia="Arial" w:hAnsi="Arial" w:cs="Arial"/>
                <w:lang w:val="en-US"/>
              </w:rPr>
            </w:pPr>
            <w:r w:rsidRPr="77CC0064">
              <w:rPr>
                <w:rFonts w:ascii="Arial" w:eastAsia="Arial" w:hAnsi="Arial" w:cs="Arial"/>
                <w:lang w:val="en-US"/>
              </w:rPr>
              <w:t xml:space="preserve">Practical application of </w:t>
            </w:r>
            <w:r w:rsidR="72E68ED5" w:rsidRPr="77CC0064">
              <w:rPr>
                <w:rFonts w:ascii="Arial" w:eastAsia="Arial" w:hAnsi="Arial" w:cs="Arial"/>
                <w:lang w:val="en-US"/>
              </w:rPr>
              <w:t>evidence-based</w:t>
            </w:r>
            <w:r w:rsidRPr="77CC0064">
              <w:rPr>
                <w:rFonts w:ascii="Arial" w:eastAsia="Arial" w:hAnsi="Arial" w:cs="Arial"/>
                <w:lang w:val="en-US"/>
              </w:rPr>
              <w:t xml:space="preserve"> practice theory and methodology</w:t>
            </w:r>
            <w:r w:rsidR="4F404F58" w:rsidRPr="77CC0064">
              <w:rPr>
                <w:rFonts w:ascii="Arial" w:eastAsia="Arial" w:hAnsi="Arial" w:cs="Arial"/>
                <w:lang w:val="en-US"/>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E00853B" w14:textId="22DA7325" w:rsidR="77CC0064" w:rsidRDefault="77CC0064" w:rsidP="77CC0064">
            <w:pPr>
              <w:spacing w:after="0"/>
            </w:pPr>
            <w:r w:rsidRPr="77CC0064">
              <w:rPr>
                <w:rFonts w:ascii="Arial" w:eastAsia="Arial" w:hAnsi="Arial" w:cs="Arial"/>
              </w:rPr>
              <w:t>Essential</w:t>
            </w:r>
            <w:r w:rsidR="00A707F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AED41B7" w14:textId="212EFE31" w:rsidR="6A47061A" w:rsidRDefault="6A47061A" w:rsidP="77CC0064">
            <w:pPr>
              <w:spacing w:after="0"/>
              <w:rPr>
                <w:rFonts w:ascii="Arial" w:eastAsia="Arial" w:hAnsi="Arial" w:cs="Arial"/>
              </w:rPr>
            </w:pPr>
            <w:r w:rsidRPr="77CC0064">
              <w:rPr>
                <w:rFonts w:ascii="Arial" w:eastAsia="Arial" w:hAnsi="Arial" w:cs="Arial"/>
              </w:rPr>
              <w:t>Application &amp; Selection Process</w:t>
            </w:r>
            <w:r w:rsidR="00A707F5">
              <w:rPr>
                <w:rFonts w:ascii="Arial" w:eastAsia="Arial" w:hAnsi="Arial" w:cs="Arial"/>
              </w:rPr>
              <w:t>.</w:t>
            </w:r>
          </w:p>
        </w:tc>
      </w:tr>
    </w:tbl>
    <w:p w14:paraId="1A438906" w14:textId="1B9B3514" w:rsidR="002A0FB3" w:rsidRDefault="1F30AA58" w:rsidP="77CC0064">
      <w:pPr>
        <w:spacing w:after="0"/>
      </w:pPr>
      <w:r w:rsidRPr="77CC0064">
        <w:rPr>
          <w:rFonts w:ascii="Arial" w:eastAsia="Arial" w:hAnsi="Arial" w:cs="Arial"/>
        </w:rPr>
        <w:t xml:space="preserve"> </w:t>
      </w:r>
    </w:p>
    <w:tbl>
      <w:tblPr>
        <w:tblW w:w="0" w:type="auto"/>
        <w:tblBorders>
          <w:top w:val="single" w:sz="8" w:space="0" w:color="auto"/>
          <w:left w:val="single" w:sz="8" w:space="0" w:color="auto"/>
          <w:bottom w:val="single" w:sz="8" w:space="0" w:color="auto"/>
          <w:right w:val="single" w:sz="8" w:space="0" w:color="auto"/>
        </w:tblBorders>
        <w:tblLayout w:type="fixed"/>
        <w:tblLook w:val="06A0" w:firstRow="1" w:lastRow="0" w:firstColumn="1" w:lastColumn="0" w:noHBand="1" w:noVBand="1"/>
      </w:tblPr>
      <w:tblGrid>
        <w:gridCol w:w="328"/>
        <w:gridCol w:w="6031"/>
        <w:gridCol w:w="1180"/>
        <w:gridCol w:w="1475"/>
      </w:tblGrid>
      <w:tr w:rsidR="77CC0064" w14:paraId="3DB513D9"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711175C" w14:textId="761FB981" w:rsidR="77CC0064" w:rsidRDefault="77CC0064" w:rsidP="77CC0064">
            <w:pPr>
              <w:spacing w:after="0"/>
            </w:pPr>
            <w:r w:rsidRPr="77CC0064">
              <w:rPr>
                <w:rFonts w:ascii="Arial" w:eastAsia="Arial" w:hAnsi="Arial" w:cs="Arial"/>
              </w:rPr>
              <w:t xml:space="preserve"> </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9D90E0A" w14:textId="7EC1D483" w:rsidR="77CC0064" w:rsidRDefault="77CC0064" w:rsidP="77CC0064">
            <w:pPr>
              <w:spacing w:after="0"/>
            </w:pPr>
            <w:r w:rsidRPr="77CC0064">
              <w:rPr>
                <w:rFonts w:ascii="Arial" w:eastAsia="Arial" w:hAnsi="Arial" w:cs="Arial"/>
                <w:b/>
                <w:bCs/>
              </w:rPr>
              <w:t>Skills</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C930044" w14:textId="649BAE2E" w:rsidR="77CC0064" w:rsidRDefault="77CC0064" w:rsidP="77CC0064">
            <w:pPr>
              <w:spacing w:after="0"/>
            </w:pP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1A0A0B9" w14:textId="45F8D034" w:rsidR="77CC0064" w:rsidRDefault="77CC0064" w:rsidP="77CC0064">
            <w:pPr>
              <w:spacing w:after="0"/>
            </w:pPr>
            <w:r w:rsidRPr="77CC0064">
              <w:rPr>
                <w:rFonts w:ascii="Arial" w:eastAsia="Arial" w:hAnsi="Arial" w:cs="Arial"/>
              </w:rPr>
              <w:t>Source</w:t>
            </w:r>
          </w:p>
        </w:tc>
      </w:tr>
      <w:tr w:rsidR="77CC0064" w14:paraId="3B97663B"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B3242B7" w14:textId="594844A4" w:rsidR="77CC0064" w:rsidRDefault="77CC0064" w:rsidP="77CC0064">
            <w:pPr>
              <w:spacing w:after="0"/>
            </w:pPr>
            <w:r w:rsidRPr="77CC0064">
              <w:rPr>
                <w:rFonts w:ascii="Arial" w:eastAsia="Arial" w:hAnsi="Arial" w:cs="Arial"/>
              </w:rPr>
              <w:t>1</w:t>
            </w:r>
            <w:r w:rsidR="132A155B" w:rsidRPr="77CC0064">
              <w:rPr>
                <w:rFonts w:ascii="Arial" w:eastAsia="Arial" w:hAnsi="Arial" w:cs="Arial"/>
              </w:rPr>
              <w:t>1</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D0DEFBD" w14:textId="3CD296F9" w:rsidR="77CC0064" w:rsidRDefault="77CC0064" w:rsidP="77CC0064">
            <w:pPr>
              <w:spacing w:after="0"/>
            </w:pPr>
            <w:r w:rsidRPr="77CC0064">
              <w:rPr>
                <w:rFonts w:ascii="Arial" w:eastAsia="Arial" w:hAnsi="Arial" w:cs="Arial"/>
                <w:lang w:val="en-US"/>
              </w:rPr>
              <w:t xml:space="preserve">Highly </w:t>
            </w:r>
            <w:r w:rsidR="0BF718F5" w:rsidRPr="77CC0064">
              <w:rPr>
                <w:rFonts w:ascii="Arial" w:eastAsia="Arial" w:hAnsi="Arial" w:cs="Arial"/>
                <w:lang w:val="en-US"/>
              </w:rPr>
              <w:t>articulate</w:t>
            </w:r>
            <w:r w:rsidRPr="77CC0064">
              <w:rPr>
                <w:rFonts w:ascii="Arial" w:eastAsia="Arial" w:hAnsi="Arial" w:cs="Arial"/>
                <w:lang w:val="en-US"/>
              </w:rPr>
              <w:t xml:space="preserve"> (in writing and orally) with strong engagement and influencing skills</w:t>
            </w:r>
            <w:r w:rsidR="07ABDAF9" w:rsidRPr="77CC0064">
              <w:rPr>
                <w:rFonts w:ascii="Arial" w:eastAsia="Arial" w:hAnsi="Arial" w:cs="Arial"/>
                <w:lang w:val="en-US"/>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7E01C1B" w14:textId="31802803" w:rsidR="77CC0064" w:rsidRDefault="77CC0064" w:rsidP="77CC0064">
            <w:pPr>
              <w:spacing w:after="0"/>
            </w:pPr>
            <w:r w:rsidRPr="77CC0064">
              <w:rPr>
                <w:rFonts w:ascii="Arial" w:eastAsia="Arial" w:hAnsi="Arial" w:cs="Arial"/>
              </w:rPr>
              <w:t>Essential</w:t>
            </w:r>
            <w:r w:rsidR="00A707F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6F4DAAD" w14:textId="1C8BBF34" w:rsidR="6DFCAC35" w:rsidRDefault="6DFCAC35" w:rsidP="77CC0064">
            <w:pPr>
              <w:spacing w:after="0"/>
              <w:rPr>
                <w:rFonts w:ascii="Arial" w:eastAsia="Arial" w:hAnsi="Arial" w:cs="Arial"/>
              </w:rPr>
            </w:pPr>
            <w:r w:rsidRPr="77CC0064">
              <w:rPr>
                <w:rFonts w:ascii="Arial" w:eastAsia="Arial" w:hAnsi="Arial" w:cs="Arial"/>
              </w:rPr>
              <w:t>Application &amp; Selection Process</w:t>
            </w:r>
            <w:r w:rsidR="00A707F5">
              <w:rPr>
                <w:rFonts w:ascii="Arial" w:eastAsia="Arial" w:hAnsi="Arial" w:cs="Arial"/>
              </w:rPr>
              <w:t>.</w:t>
            </w:r>
          </w:p>
        </w:tc>
      </w:tr>
      <w:tr w:rsidR="77CC0064" w14:paraId="799D5EFF"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5E901D5" w14:textId="3E1361BD" w:rsidR="77CC0064" w:rsidRDefault="77CC0064" w:rsidP="77CC0064">
            <w:pPr>
              <w:spacing w:after="0"/>
            </w:pPr>
            <w:r w:rsidRPr="77CC0064">
              <w:rPr>
                <w:rFonts w:ascii="Arial" w:eastAsia="Arial" w:hAnsi="Arial" w:cs="Arial"/>
              </w:rPr>
              <w:t>1</w:t>
            </w:r>
            <w:r w:rsidR="6F189F5F" w:rsidRPr="77CC0064">
              <w:rPr>
                <w:rFonts w:ascii="Arial" w:eastAsia="Arial" w:hAnsi="Arial" w:cs="Arial"/>
              </w:rPr>
              <w:t>2</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1E14AE7" w14:textId="65ED0641" w:rsidR="77CC0064" w:rsidRDefault="77CC0064" w:rsidP="77CC0064">
            <w:pPr>
              <w:spacing w:after="0"/>
            </w:pPr>
            <w:r w:rsidRPr="77CC0064">
              <w:rPr>
                <w:rFonts w:ascii="Arial" w:eastAsia="Arial" w:hAnsi="Arial" w:cs="Arial"/>
                <w:lang w:val="en-US"/>
              </w:rPr>
              <w:t>An empowering, compassionate, collaborative and motivating leadership style with the ability to engage and motivate people to deliver</w:t>
            </w:r>
            <w:r w:rsidR="56B81E83" w:rsidRPr="77CC0064">
              <w:rPr>
                <w:rFonts w:ascii="Arial" w:eastAsia="Arial" w:hAnsi="Arial" w:cs="Arial"/>
                <w:lang w:val="en-US"/>
              </w:rPr>
              <w:t xml:space="preserve"> results</w:t>
            </w:r>
            <w:r w:rsidRPr="77CC0064">
              <w:rPr>
                <w:rFonts w:ascii="Arial" w:eastAsia="Arial" w:hAnsi="Arial" w:cs="Arial"/>
                <w:lang w:val="en-US"/>
              </w:rPr>
              <w:t xml:space="preserve"> in line with strategic objectives</w:t>
            </w:r>
            <w:r w:rsidR="50AEF304" w:rsidRPr="77CC0064">
              <w:rPr>
                <w:rFonts w:ascii="Arial" w:eastAsia="Arial" w:hAnsi="Arial" w:cs="Arial"/>
                <w:lang w:val="en-US"/>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69B878A" w14:textId="4F91F683" w:rsidR="77CC0064" w:rsidRDefault="77CC0064" w:rsidP="77CC0064">
            <w:pPr>
              <w:spacing w:after="0"/>
            </w:pPr>
            <w:r w:rsidRPr="77CC0064">
              <w:rPr>
                <w:rFonts w:ascii="Arial" w:eastAsia="Arial" w:hAnsi="Arial" w:cs="Arial"/>
              </w:rPr>
              <w:t>Essential</w:t>
            </w:r>
            <w:r w:rsidR="0098231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3A6643B" w14:textId="7467DCE3" w:rsidR="124B4EAD" w:rsidRDefault="124B4EAD" w:rsidP="77CC0064">
            <w:pPr>
              <w:spacing w:after="0"/>
              <w:rPr>
                <w:rFonts w:ascii="Arial" w:eastAsia="Arial" w:hAnsi="Arial" w:cs="Arial"/>
              </w:rPr>
            </w:pPr>
            <w:r w:rsidRPr="77CC0064">
              <w:rPr>
                <w:rFonts w:ascii="Arial" w:eastAsia="Arial" w:hAnsi="Arial" w:cs="Arial"/>
              </w:rPr>
              <w:t>Application &amp; Selection Process</w:t>
            </w:r>
            <w:r w:rsidR="00982315">
              <w:rPr>
                <w:rFonts w:ascii="Arial" w:eastAsia="Arial" w:hAnsi="Arial" w:cs="Arial"/>
              </w:rPr>
              <w:t>.</w:t>
            </w:r>
          </w:p>
          <w:p w14:paraId="48880D48" w14:textId="5D777171" w:rsidR="77CC0064" w:rsidRDefault="77CC0064" w:rsidP="77CC0064">
            <w:pPr>
              <w:spacing w:after="0"/>
              <w:rPr>
                <w:rFonts w:ascii="Arial" w:eastAsia="Arial" w:hAnsi="Arial" w:cs="Arial"/>
              </w:rPr>
            </w:pPr>
          </w:p>
        </w:tc>
      </w:tr>
      <w:tr w:rsidR="77CC0064" w14:paraId="5B143E32"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1B8B9D3" w14:textId="3EFBFD9C" w:rsidR="3EF9F1AA" w:rsidRDefault="3EF9F1AA" w:rsidP="77CC0064">
            <w:pPr>
              <w:spacing w:after="0"/>
              <w:rPr>
                <w:rFonts w:ascii="Arial" w:eastAsia="Arial" w:hAnsi="Arial" w:cs="Arial"/>
              </w:rPr>
            </w:pPr>
            <w:r w:rsidRPr="77CC0064">
              <w:rPr>
                <w:rFonts w:ascii="Arial" w:eastAsia="Arial" w:hAnsi="Arial" w:cs="Arial"/>
              </w:rPr>
              <w:t>13</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66EAA02" w14:textId="092E6A40" w:rsidR="77CC0064" w:rsidRDefault="77CC0064" w:rsidP="77CC0064">
            <w:pPr>
              <w:spacing w:after="0"/>
            </w:pPr>
            <w:r w:rsidRPr="77CC0064">
              <w:rPr>
                <w:rFonts w:ascii="Arial" w:eastAsia="Arial" w:hAnsi="Arial" w:cs="Arial"/>
                <w:lang w:val="en-US"/>
              </w:rPr>
              <w:t>Politically astute and able to navigate organisational politics and culture effectively</w:t>
            </w:r>
            <w:r w:rsidR="0CA64237" w:rsidRPr="77CC0064">
              <w:rPr>
                <w:rFonts w:ascii="Arial" w:eastAsia="Arial" w:hAnsi="Arial" w:cs="Arial"/>
                <w:lang w:val="en-US"/>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1DEF2AE" w14:textId="2ACC2302" w:rsidR="77CC0064" w:rsidRDefault="77CC0064" w:rsidP="77CC0064">
            <w:pPr>
              <w:spacing w:after="0"/>
            </w:pPr>
            <w:r w:rsidRPr="77CC0064">
              <w:rPr>
                <w:rFonts w:ascii="Arial" w:eastAsia="Arial" w:hAnsi="Arial" w:cs="Arial"/>
              </w:rPr>
              <w:t>Essential</w:t>
            </w:r>
            <w:r w:rsidR="00982315">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EB14349" w14:textId="30684281" w:rsidR="10FD296A" w:rsidRDefault="10FD296A" w:rsidP="77CC0064">
            <w:pPr>
              <w:spacing w:after="0"/>
              <w:rPr>
                <w:rFonts w:ascii="Arial" w:eastAsia="Arial" w:hAnsi="Arial" w:cs="Arial"/>
              </w:rPr>
            </w:pPr>
            <w:r w:rsidRPr="77CC0064">
              <w:rPr>
                <w:rFonts w:ascii="Arial" w:eastAsia="Arial" w:hAnsi="Arial" w:cs="Arial"/>
              </w:rPr>
              <w:t>Application &amp; Selection Process</w:t>
            </w:r>
            <w:r w:rsidR="00982315">
              <w:rPr>
                <w:rFonts w:ascii="Arial" w:eastAsia="Arial" w:hAnsi="Arial" w:cs="Arial"/>
              </w:rPr>
              <w:t>.</w:t>
            </w:r>
          </w:p>
        </w:tc>
      </w:tr>
      <w:tr w:rsidR="77CC0064" w14:paraId="1EE1BE79"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1C00408" w14:textId="572D24F6" w:rsidR="77CC0064" w:rsidRDefault="77CC0064" w:rsidP="77CC0064">
            <w:pPr>
              <w:spacing w:after="0"/>
            </w:pPr>
            <w:r w:rsidRPr="77CC0064">
              <w:rPr>
                <w:rFonts w:ascii="Arial" w:eastAsia="Arial" w:hAnsi="Arial" w:cs="Arial"/>
              </w:rPr>
              <w:t>1</w:t>
            </w:r>
            <w:r w:rsidR="637DDA6E" w:rsidRPr="77CC0064">
              <w:rPr>
                <w:rFonts w:ascii="Arial" w:eastAsia="Arial" w:hAnsi="Arial" w:cs="Arial"/>
              </w:rPr>
              <w:t>4</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A8FB686" w14:textId="2F0D9B38" w:rsidR="77CC0064" w:rsidRDefault="77CC0064" w:rsidP="77CC0064">
            <w:pPr>
              <w:spacing w:after="0"/>
            </w:pPr>
            <w:r w:rsidRPr="77CC0064">
              <w:rPr>
                <w:rFonts w:ascii="Arial" w:eastAsia="Arial" w:hAnsi="Arial" w:cs="Arial"/>
                <w:lang w:val="en-US"/>
              </w:rPr>
              <w:t>Has strong analytic and critical reasoning skills, is capable of effective problem solving and uses data to drive decision making</w:t>
            </w:r>
            <w:r w:rsidR="6CD9ECEB" w:rsidRPr="77CC0064">
              <w:rPr>
                <w:rFonts w:ascii="Arial" w:eastAsia="Arial" w:hAnsi="Arial" w:cs="Arial"/>
                <w:lang w:val="en-US"/>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21E690B" w14:textId="3A62F595" w:rsidR="77CC0064" w:rsidRDefault="77CC0064" w:rsidP="77CC0064">
            <w:pPr>
              <w:spacing w:after="0"/>
            </w:pPr>
            <w:r w:rsidRPr="77CC0064">
              <w:rPr>
                <w:rFonts w:ascii="Arial" w:eastAsia="Arial" w:hAnsi="Arial" w:cs="Arial"/>
              </w:rPr>
              <w:t>Essential</w:t>
            </w:r>
            <w:r w:rsidR="00AE0A1E">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B50EA3E" w14:textId="3862AFD1" w:rsidR="124D357D" w:rsidRDefault="124D357D" w:rsidP="77CC0064">
            <w:pPr>
              <w:spacing w:after="0"/>
              <w:rPr>
                <w:rFonts w:ascii="Arial" w:eastAsia="Arial" w:hAnsi="Arial" w:cs="Arial"/>
              </w:rPr>
            </w:pPr>
            <w:r w:rsidRPr="77CC0064">
              <w:rPr>
                <w:rFonts w:ascii="Arial" w:eastAsia="Arial" w:hAnsi="Arial" w:cs="Arial"/>
              </w:rPr>
              <w:t>Application &amp; Selection Process</w:t>
            </w:r>
            <w:r w:rsidR="00AE0A1E">
              <w:rPr>
                <w:rFonts w:ascii="Arial" w:eastAsia="Arial" w:hAnsi="Arial" w:cs="Arial"/>
              </w:rPr>
              <w:t>.</w:t>
            </w:r>
          </w:p>
        </w:tc>
      </w:tr>
      <w:tr w:rsidR="77CC0064" w14:paraId="0C7CF093"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4720928" w14:textId="6E59A8D8" w:rsidR="608832F9" w:rsidRDefault="608832F9" w:rsidP="77CC0064">
            <w:pPr>
              <w:spacing w:after="0"/>
              <w:rPr>
                <w:rFonts w:ascii="Arial" w:eastAsia="Arial" w:hAnsi="Arial" w:cs="Arial"/>
              </w:rPr>
            </w:pPr>
            <w:r w:rsidRPr="77CC0064">
              <w:rPr>
                <w:rFonts w:ascii="Arial" w:eastAsia="Arial" w:hAnsi="Arial" w:cs="Arial"/>
              </w:rPr>
              <w:lastRenderedPageBreak/>
              <w:t>15</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EF0CAD9" w14:textId="77C1E216" w:rsidR="77CC0064" w:rsidRDefault="77CC0064" w:rsidP="77CC0064">
            <w:pPr>
              <w:spacing w:after="0"/>
            </w:pPr>
            <w:r w:rsidRPr="77CC0064">
              <w:rPr>
                <w:rFonts w:ascii="Arial" w:eastAsia="Arial" w:hAnsi="Arial" w:cs="Arial"/>
                <w:color w:val="000000" w:themeColor="text1"/>
                <w:lang w:val="en-US"/>
              </w:rPr>
              <w:t>Comfortable with ambiguity, resilient under pressure and can work effectively in a complex environment</w:t>
            </w:r>
            <w:r w:rsidR="4E015BBB" w:rsidRPr="77CC0064">
              <w:rPr>
                <w:rFonts w:ascii="Arial" w:eastAsia="Arial" w:hAnsi="Arial" w:cs="Arial"/>
                <w:color w:val="000000" w:themeColor="text1"/>
                <w:lang w:val="en-US"/>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6C5D5B1" w14:textId="3CFFBF84" w:rsidR="77CC0064" w:rsidRDefault="77CC0064" w:rsidP="77CC0064">
            <w:pPr>
              <w:spacing w:after="0"/>
            </w:pPr>
            <w:r w:rsidRPr="77CC0064">
              <w:rPr>
                <w:rFonts w:ascii="Arial" w:eastAsia="Arial" w:hAnsi="Arial" w:cs="Arial"/>
              </w:rPr>
              <w:t>Essential</w:t>
            </w:r>
            <w:r w:rsidR="00AE0A1E">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F82E3CD" w14:textId="4A9DD595" w:rsidR="3D7B7C6E" w:rsidRDefault="3D7B7C6E" w:rsidP="77CC0064">
            <w:pPr>
              <w:spacing w:after="0"/>
              <w:rPr>
                <w:rFonts w:ascii="Arial" w:eastAsia="Arial" w:hAnsi="Arial" w:cs="Arial"/>
              </w:rPr>
            </w:pPr>
            <w:r w:rsidRPr="77CC0064">
              <w:rPr>
                <w:rFonts w:ascii="Arial" w:eastAsia="Arial" w:hAnsi="Arial" w:cs="Arial"/>
              </w:rPr>
              <w:t>Application &amp; Selection Process</w:t>
            </w:r>
            <w:r w:rsidR="00AE0A1E">
              <w:rPr>
                <w:rFonts w:ascii="Arial" w:eastAsia="Arial" w:hAnsi="Arial" w:cs="Arial"/>
              </w:rPr>
              <w:t>.</w:t>
            </w:r>
          </w:p>
          <w:p w14:paraId="36BE1BB5" w14:textId="09A2EB37" w:rsidR="77CC0064" w:rsidRDefault="77CC0064" w:rsidP="77CC0064">
            <w:pPr>
              <w:spacing w:after="0"/>
              <w:rPr>
                <w:rFonts w:ascii="Arial" w:eastAsia="Arial" w:hAnsi="Arial" w:cs="Arial"/>
              </w:rPr>
            </w:pPr>
          </w:p>
        </w:tc>
      </w:tr>
      <w:tr w:rsidR="77CC0064" w14:paraId="66D50DE8"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A607AB8" w14:textId="1A2D94F2" w:rsidR="77CC0064" w:rsidRDefault="77CC0064" w:rsidP="77CC0064">
            <w:pPr>
              <w:spacing w:after="0"/>
            </w:pPr>
            <w:r w:rsidRPr="77CC0064">
              <w:rPr>
                <w:rFonts w:ascii="Arial" w:eastAsia="Arial" w:hAnsi="Arial" w:cs="Arial"/>
              </w:rPr>
              <w:t>1</w:t>
            </w:r>
            <w:r w:rsidR="3DA1AAF2" w:rsidRPr="77CC0064">
              <w:rPr>
                <w:rFonts w:ascii="Arial" w:eastAsia="Arial" w:hAnsi="Arial" w:cs="Arial"/>
              </w:rPr>
              <w:t>6</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598DFBC" w14:textId="2B2C9C01" w:rsidR="77CC0064" w:rsidRDefault="77CC0064" w:rsidP="77CC0064">
            <w:pPr>
              <w:spacing w:after="0"/>
            </w:pPr>
            <w:r w:rsidRPr="77CC0064">
              <w:rPr>
                <w:rFonts w:ascii="Arial" w:eastAsia="Arial" w:hAnsi="Arial" w:cs="Arial"/>
                <w:color w:val="000000" w:themeColor="text1"/>
                <w:lang w:val="en-US"/>
              </w:rPr>
              <w:t>Demonstrates commitment to the values and principles of public service and NFCC Core Code of Ethics in particular</w:t>
            </w:r>
            <w:r w:rsidR="3C0919CD" w:rsidRPr="77CC0064">
              <w:rPr>
                <w:rFonts w:ascii="Arial" w:eastAsia="Arial" w:hAnsi="Arial" w:cs="Arial"/>
                <w:color w:val="000000" w:themeColor="text1"/>
                <w:lang w:val="en-US"/>
              </w:rPr>
              <w:t>.</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BF302DC" w14:textId="01742BAD" w:rsidR="77CC0064" w:rsidRDefault="77CC0064" w:rsidP="77CC0064">
            <w:pPr>
              <w:spacing w:after="0"/>
            </w:pPr>
            <w:r w:rsidRPr="77CC0064">
              <w:rPr>
                <w:rFonts w:ascii="Arial" w:eastAsia="Arial" w:hAnsi="Arial" w:cs="Arial"/>
              </w:rPr>
              <w:t>Essential</w:t>
            </w:r>
            <w:r w:rsidR="00AE0A1E">
              <w:rPr>
                <w:rFonts w:ascii="Arial" w:eastAsia="Arial" w:hAnsi="Arial" w:cs="Arial"/>
              </w:rPr>
              <w:t>.</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0EF6DEB" w14:textId="24179959" w:rsidR="2AD87D34" w:rsidRDefault="2AD87D34" w:rsidP="77CC0064">
            <w:pPr>
              <w:spacing w:after="0"/>
              <w:rPr>
                <w:rFonts w:ascii="Arial" w:eastAsia="Arial" w:hAnsi="Arial" w:cs="Arial"/>
              </w:rPr>
            </w:pPr>
            <w:r w:rsidRPr="77CC0064">
              <w:rPr>
                <w:rFonts w:ascii="Arial" w:eastAsia="Arial" w:hAnsi="Arial" w:cs="Arial"/>
              </w:rPr>
              <w:t>Application &amp; Selection Process</w:t>
            </w:r>
            <w:r w:rsidR="00AE0A1E">
              <w:rPr>
                <w:rFonts w:ascii="Arial" w:eastAsia="Arial" w:hAnsi="Arial" w:cs="Arial"/>
              </w:rPr>
              <w:t>.</w:t>
            </w:r>
          </w:p>
        </w:tc>
      </w:tr>
      <w:tr w:rsidR="00D261F1" w14:paraId="483E31FA" w14:textId="77777777" w:rsidTr="77CC0064">
        <w:trPr>
          <w:trHeight w:val="300"/>
        </w:trPr>
        <w:tc>
          <w:tcPr>
            <w:tcW w:w="32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ECD8110" w14:textId="25407A3A" w:rsidR="00D261F1" w:rsidRPr="77CC0064" w:rsidRDefault="00D261F1" w:rsidP="77CC0064">
            <w:pPr>
              <w:spacing w:after="0"/>
              <w:rPr>
                <w:rFonts w:ascii="Arial" w:eastAsia="Arial" w:hAnsi="Arial" w:cs="Arial"/>
              </w:rPr>
            </w:pPr>
            <w:r>
              <w:rPr>
                <w:rFonts w:ascii="Arial" w:eastAsia="Arial" w:hAnsi="Arial" w:cs="Arial"/>
              </w:rPr>
              <w:t>17</w:t>
            </w:r>
          </w:p>
        </w:tc>
        <w:tc>
          <w:tcPr>
            <w:tcW w:w="603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CDCED12" w14:textId="7CAFD390" w:rsidR="00D261F1" w:rsidRPr="77CC0064" w:rsidRDefault="00D261F1" w:rsidP="77CC0064">
            <w:pPr>
              <w:spacing w:after="0"/>
              <w:rPr>
                <w:rFonts w:ascii="Arial" w:eastAsia="Arial" w:hAnsi="Arial" w:cs="Arial"/>
                <w:color w:val="000000" w:themeColor="text1"/>
                <w:lang w:val="en-US"/>
              </w:rPr>
            </w:pPr>
            <w:r>
              <w:rPr>
                <w:rFonts w:ascii="Arial" w:eastAsia="Arial" w:hAnsi="Arial" w:cs="Arial"/>
                <w:color w:val="000000" w:themeColor="text1"/>
                <w:lang w:val="en-US"/>
              </w:rPr>
              <w:t xml:space="preserve">Driving licence and/or ability to travel between </w:t>
            </w:r>
            <w:r w:rsidR="003E5C8C">
              <w:rPr>
                <w:rFonts w:ascii="Arial" w:eastAsia="Arial" w:hAnsi="Arial" w:cs="Arial"/>
                <w:color w:val="000000" w:themeColor="text1"/>
                <w:lang w:val="en-US"/>
              </w:rPr>
              <w:t>Fire Service properties</w:t>
            </w:r>
            <w:r w:rsidR="00352120">
              <w:rPr>
                <w:rFonts w:ascii="Arial" w:eastAsia="Arial" w:hAnsi="Arial" w:cs="Arial"/>
                <w:color w:val="000000" w:themeColor="text1"/>
                <w:lang w:val="en-US"/>
              </w:rPr>
              <w:t xml:space="preserve"> within West Yorkshire.</w:t>
            </w:r>
          </w:p>
        </w:tc>
        <w:tc>
          <w:tcPr>
            <w:tcW w:w="11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27FB676" w14:textId="205AFCB7" w:rsidR="00D261F1" w:rsidRPr="77CC0064" w:rsidRDefault="00352120" w:rsidP="77CC0064">
            <w:pPr>
              <w:spacing w:after="0"/>
              <w:rPr>
                <w:rFonts w:ascii="Arial" w:eastAsia="Arial" w:hAnsi="Arial" w:cs="Arial"/>
              </w:rPr>
            </w:pPr>
            <w:r>
              <w:rPr>
                <w:rFonts w:ascii="Arial" w:eastAsia="Arial" w:hAnsi="Arial" w:cs="Arial"/>
              </w:rPr>
              <w:t>Essential.</w:t>
            </w:r>
          </w:p>
        </w:tc>
        <w:tc>
          <w:tcPr>
            <w:tcW w:w="1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887AE80" w14:textId="4A5FB492" w:rsidR="00D261F1" w:rsidRPr="77CC0064" w:rsidRDefault="003E5C8C" w:rsidP="77CC0064">
            <w:pPr>
              <w:spacing w:after="0"/>
              <w:rPr>
                <w:rFonts w:ascii="Arial" w:eastAsia="Arial" w:hAnsi="Arial" w:cs="Arial"/>
              </w:rPr>
            </w:pPr>
            <w:r w:rsidRPr="77CC0064">
              <w:rPr>
                <w:rFonts w:ascii="Arial" w:eastAsia="Arial" w:hAnsi="Arial" w:cs="Arial"/>
              </w:rPr>
              <w:t>Application &amp; Selection Process</w:t>
            </w:r>
            <w:r>
              <w:rPr>
                <w:rFonts w:ascii="Arial" w:eastAsia="Arial" w:hAnsi="Arial" w:cs="Arial"/>
              </w:rPr>
              <w:t>.</w:t>
            </w:r>
          </w:p>
        </w:tc>
      </w:tr>
    </w:tbl>
    <w:p w14:paraId="3731141C" w14:textId="6B64CAB6" w:rsidR="002A0FB3" w:rsidRDefault="1F30AA58" w:rsidP="77CC0064">
      <w:pPr>
        <w:spacing w:after="0"/>
      </w:pPr>
      <w:r w:rsidRPr="77CC0064">
        <w:rPr>
          <w:rFonts w:ascii="Arial" w:eastAsia="Arial" w:hAnsi="Arial" w:cs="Arial"/>
        </w:rPr>
        <w:t xml:space="preserve"> </w:t>
      </w:r>
    </w:p>
    <w:p w14:paraId="5384A87E" w14:textId="7A1422FA" w:rsidR="002A0FB3" w:rsidRDefault="1F30AA58" w:rsidP="77CC0064">
      <w:pPr>
        <w:spacing w:after="0"/>
      </w:pPr>
      <w:r w:rsidRPr="77CC0064">
        <w:rPr>
          <w:rFonts w:ascii="Arial" w:eastAsia="Arial" w:hAnsi="Arial" w:cs="Arial"/>
        </w:rPr>
        <w:t xml:space="preserve"> </w:t>
      </w:r>
    </w:p>
    <w:p w14:paraId="76F9ED02" w14:textId="6755C3E1" w:rsidR="00F478E1" w:rsidRDefault="1F30AA58" w:rsidP="77CC0064">
      <w:pPr>
        <w:spacing w:after="0"/>
        <w:rPr>
          <w:rFonts w:ascii="Arial" w:eastAsia="Arial" w:hAnsi="Arial" w:cs="Arial"/>
        </w:rPr>
      </w:pPr>
      <w:r w:rsidRPr="77CC0064">
        <w:rPr>
          <w:rFonts w:ascii="Arial" w:eastAsia="Arial" w:hAnsi="Arial" w:cs="Arial"/>
        </w:rPr>
        <w:t xml:space="preserve"> </w:t>
      </w:r>
    </w:p>
    <w:p w14:paraId="6048716B" w14:textId="77777777" w:rsidR="00F478E1" w:rsidRDefault="00F478E1">
      <w:pPr>
        <w:rPr>
          <w:rFonts w:ascii="Arial" w:eastAsia="Arial" w:hAnsi="Arial" w:cs="Arial"/>
        </w:rPr>
      </w:pPr>
      <w:r>
        <w:rPr>
          <w:rFonts w:ascii="Arial" w:eastAsia="Arial" w:hAnsi="Arial" w:cs="Arial"/>
        </w:rPr>
        <w:br w:type="page"/>
      </w:r>
    </w:p>
    <w:p w14:paraId="3E156CB9" w14:textId="589A6B51" w:rsidR="002A0FB3" w:rsidRDefault="51531846" w:rsidP="77CC0064">
      <w:pPr>
        <w:spacing w:after="0"/>
        <w:rPr>
          <w:rFonts w:ascii="Century Gothic" w:eastAsia="Century Gothic" w:hAnsi="Century Gothic" w:cs="Century Gothic"/>
          <w:b/>
          <w:bCs/>
          <w:color w:val="2E3966"/>
          <w:sz w:val="44"/>
          <w:szCs w:val="44"/>
        </w:rPr>
      </w:pPr>
      <w:r w:rsidRPr="77CC0064">
        <w:rPr>
          <w:rFonts w:ascii="Century Gothic" w:eastAsia="Century Gothic" w:hAnsi="Century Gothic" w:cs="Century Gothic"/>
          <w:b/>
          <w:bCs/>
          <w:color w:val="2E3966"/>
          <w:sz w:val="44"/>
          <w:szCs w:val="44"/>
        </w:rPr>
        <w:lastRenderedPageBreak/>
        <w:t xml:space="preserve">Indicative </w:t>
      </w:r>
      <w:r w:rsidR="658E1A12" w:rsidRPr="77CC0064">
        <w:rPr>
          <w:rFonts w:ascii="Century Gothic" w:eastAsia="Century Gothic" w:hAnsi="Century Gothic" w:cs="Century Gothic"/>
          <w:b/>
          <w:bCs/>
          <w:color w:val="2E3966"/>
          <w:sz w:val="44"/>
          <w:szCs w:val="44"/>
        </w:rPr>
        <w:t>Timeline.</w:t>
      </w:r>
    </w:p>
    <w:p w14:paraId="5E5787A5" w14:textId="12866AE5" w:rsidR="002A0FB3" w:rsidRDefault="002A0FB3"/>
    <w:tbl>
      <w:tblPr>
        <w:tblStyle w:val="TableGrid"/>
        <w:tblW w:w="0" w:type="auto"/>
        <w:tblLayout w:type="fixed"/>
        <w:tblLook w:val="06A0" w:firstRow="1" w:lastRow="0" w:firstColumn="1" w:lastColumn="0" w:noHBand="1" w:noVBand="1"/>
      </w:tblPr>
      <w:tblGrid>
        <w:gridCol w:w="4508"/>
        <w:gridCol w:w="4508"/>
      </w:tblGrid>
      <w:tr w:rsidR="77CC0064" w14:paraId="5C8E13C0" w14:textId="77777777" w:rsidTr="77CC0064">
        <w:trPr>
          <w:trHeight w:val="300"/>
        </w:trPr>
        <w:tc>
          <w:tcPr>
            <w:tcW w:w="4508" w:type="dxa"/>
          </w:tcPr>
          <w:p w14:paraId="387B95E9" w14:textId="31268740" w:rsidR="6A34F62E" w:rsidRDefault="6A34F62E" w:rsidP="77CC0064">
            <w:pPr>
              <w:rPr>
                <w:rFonts w:ascii="Arial" w:eastAsia="Arial" w:hAnsi="Arial" w:cs="Arial"/>
              </w:rPr>
            </w:pPr>
            <w:r w:rsidRPr="77CC0064">
              <w:rPr>
                <w:rFonts w:ascii="Arial" w:eastAsia="Arial" w:hAnsi="Arial" w:cs="Arial"/>
              </w:rPr>
              <w:t>Advert close date</w:t>
            </w:r>
            <w:r w:rsidR="7D39DE57" w:rsidRPr="77CC0064">
              <w:rPr>
                <w:rFonts w:ascii="Arial" w:eastAsia="Arial" w:hAnsi="Arial" w:cs="Arial"/>
              </w:rPr>
              <w:t xml:space="preserve"> (</w:t>
            </w:r>
            <w:r w:rsidR="00482B69">
              <w:rPr>
                <w:rFonts w:ascii="Arial" w:eastAsia="Arial" w:hAnsi="Arial" w:cs="Arial"/>
              </w:rPr>
              <w:t>Application</w:t>
            </w:r>
            <w:r w:rsidR="7D39DE57" w:rsidRPr="77CC0064">
              <w:rPr>
                <w:rFonts w:ascii="Arial" w:eastAsia="Arial" w:hAnsi="Arial" w:cs="Arial"/>
              </w:rPr>
              <w:t xml:space="preserve"> and statement of suitability)</w:t>
            </w:r>
          </w:p>
          <w:p w14:paraId="4F26EB88" w14:textId="43BD79B2" w:rsidR="77CC0064" w:rsidRDefault="77CC0064" w:rsidP="77CC0064">
            <w:pPr>
              <w:rPr>
                <w:rFonts w:ascii="Arial" w:eastAsia="Arial" w:hAnsi="Arial" w:cs="Arial"/>
              </w:rPr>
            </w:pPr>
          </w:p>
        </w:tc>
        <w:tc>
          <w:tcPr>
            <w:tcW w:w="4508" w:type="dxa"/>
          </w:tcPr>
          <w:p w14:paraId="5E273E5F" w14:textId="22A897BF" w:rsidR="6A34F62E" w:rsidRDefault="002564D2" w:rsidP="77CC0064">
            <w:pPr>
              <w:rPr>
                <w:rFonts w:ascii="Arial" w:eastAsia="Arial" w:hAnsi="Arial" w:cs="Arial"/>
              </w:rPr>
            </w:pPr>
            <w:r>
              <w:rPr>
                <w:rFonts w:ascii="Arial" w:eastAsia="Arial" w:hAnsi="Arial" w:cs="Arial"/>
              </w:rPr>
              <w:t>Sunday 2 March</w:t>
            </w:r>
            <w:r w:rsidR="6A34F62E" w:rsidRPr="77CC0064">
              <w:rPr>
                <w:rFonts w:ascii="Arial" w:eastAsia="Arial" w:hAnsi="Arial" w:cs="Arial"/>
              </w:rPr>
              <w:t xml:space="preserve"> 2025 </w:t>
            </w:r>
          </w:p>
        </w:tc>
      </w:tr>
      <w:tr w:rsidR="77CC0064" w14:paraId="185EEDFB" w14:textId="77777777" w:rsidTr="77CC0064">
        <w:trPr>
          <w:trHeight w:val="300"/>
        </w:trPr>
        <w:tc>
          <w:tcPr>
            <w:tcW w:w="4508" w:type="dxa"/>
          </w:tcPr>
          <w:p w14:paraId="18989E1F" w14:textId="259922BB" w:rsidR="6A34F62E" w:rsidRDefault="6A34F62E" w:rsidP="77CC0064">
            <w:pPr>
              <w:rPr>
                <w:rFonts w:ascii="Arial" w:eastAsia="Arial" w:hAnsi="Arial" w:cs="Arial"/>
              </w:rPr>
            </w:pPr>
            <w:r w:rsidRPr="77CC0064">
              <w:rPr>
                <w:rFonts w:ascii="Arial" w:eastAsia="Arial" w:hAnsi="Arial" w:cs="Arial"/>
              </w:rPr>
              <w:t>Shortlist</w:t>
            </w:r>
          </w:p>
          <w:p w14:paraId="609B638E" w14:textId="605884D7" w:rsidR="77CC0064" w:rsidRDefault="77CC0064" w:rsidP="77CC0064">
            <w:pPr>
              <w:rPr>
                <w:rFonts w:ascii="Arial" w:eastAsia="Arial" w:hAnsi="Arial" w:cs="Arial"/>
              </w:rPr>
            </w:pPr>
          </w:p>
        </w:tc>
        <w:tc>
          <w:tcPr>
            <w:tcW w:w="4508" w:type="dxa"/>
          </w:tcPr>
          <w:p w14:paraId="4B3FB77E" w14:textId="58CE1B70" w:rsidR="6A34F62E" w:rsidRDefault="6A34F62E" w:rsidP="77CC0064">
            <w:pPr>
              <w:rPr>
                <w:rFonts w:ascii="Arial" w:eastAsia="Arial" w:hAnsi="Arial" w:cs="Arial"/>
              </w:rPr>
            </w:pPr>
            <w:r w:rsidRPr="77CC0064">
              <w:rPr>
                <w:rFonts w:ascii="Arial" w:eastAsia="Arial" w:hAnsi="Arial" w:cs="Arial"/>
              </w:rPr>
              <w:t xml:space="preserve">W/C </w:t>
            </w:r>
            <w:r w:rsidR="002564D2">
              <w:rPr>
                <w:rFonts w:ascii="Arial" w:eastAsia="Arial" w:hAnsi="Arial" w:cs="Arial"/>
              </w:rPr>
              <w:t xml:space="preserve">3 March </w:t>
            </w:r>
          </w:p>
        </w:tc>
      </w:tr>
      <w:tr w:rsidR="77CC0064" w14:paraId="150C74A4" w14:textId="77777777" w:rsidTr="77CC0064">
        <w:trPr>
          <w:trHeight w:val="300"/>
        </w:trPr>
        <w:tc>
          <w:tcPr>
            <w:tcW w:w="4508" w:type="dxa"/>
          </w:tcPr>
          <w:p w14:paraId="1746DEB3" w14:textId="628610CA" w:rsidR="6A34F62E" w:rsidRDefault="6A34F62E" w:rsidP="77CC0064">
            <w:pPr>
              <w:rPr>
                <w:rFonts w:ascii="Arial" w:eastAsia="Arial" w:hAnsi="Arial" w:cs="Arial"/>
              </w:rPr>
            </w:pPr>
            <w:r w:rsidRPr="77CC0064">
              <w:rPr>
                <w:rFonts w:ascii="Arial" w:eastAsia="Arial" w:hAnsi="Arial" w:cs="Arial"/>
              </w:rPr>
              <w:t>Online Assessments/Stakeholder Panels</w:t>
            </w:r>
          </w:p>
          <w:p w14:paraId="25DED81D" w14:textId="528E7B8A" w:rsidR="77CC0064" w:rsidRDefault="77CC0064" w:rsidP="77CC0064">
            <w:pPr>
              <w:rPr>
                <w:rFonts w:ascii="Arial" w:eastAsia="Arial" w:hAnsi="Arial" w:cs="Arial"/>
              </w:rPr>
            </w:pPr>
          </w:p>
        </w:tc>
        <w:tc>
          <w:tcPr>
            <w:tcW w:w="4508" w:type="dxa"/>
          </w:tcPr>
          <w:p w14:paraId="12D04BF9" w14:textId="05F22C69" w:rsidR="6A34F62E" w:rsidRDefault="6A34F62E" w:rsidP="77CC0064">
            <w:pPr>
              <w:rPr>
                <w:rFonts w:ascii="Arial" w:eastAsia="Arial" w:hAnsi="Arial" w:cs="Arial"/>
              </w:rPr>
            </w:pPr>
            <w:r w:rsidRPr="77CC0064">
              <w:rPr>
                <w:rFonts w:ascii="Arial" w:eastAsia="Arial" w:hAnsi="Arial" w:cs="Arial"/>
              </w:rPr>
              <w:t xml:space="preserve">W/C </w:t>
            </w:r>
            <w:r w:rsidR="002564D2">
              <w:rPr>
                <w:rFonts w:ascii="Arial" w:eastAsia="Arial" w:hAnsi="Arial" w:cs="Arial"/>
              </w:rPr>
              <w:t>10</w:t>
            </w:r>
            <w:r w:rsidRPr="77CC0064">
              <w:rPr>
                <w:rFonts w:ascii="Arial" w:eastAsia="Arial" w:hAnsi="Arial" w:cs="Arial"/>
              </w:rPr>
              <w:t xml:space="preserve"> March</w:t>
            </w:r>
          </w:p>
        </w:tc>
      </w:tr>
      <w:tr w:rsidR="77CC0064" w14:paraId="19DABD29" w14:textId="77777777" w:rsidTr="77CC0064">
        <w:trPr>
          <w:trHeight w:val="300"/>
        </w:trPr>
        <w:tc>
          <w:tcPr>
            <w:tcW w:w="4508" w:type="dxa"/>
          </w:tcPr>
          <w:p w14:paraId="00CEDC94" w14:textId="0C29F58B" w:rsidR="6A34F62E" w:rsidRDefault="6A34F62E" w:rsidP="77CC0064">
            <w:pPr>
              <w:rPr>
                <w:rFonts w:ascii="Arial" w:eastAsia="Arial" w:hAnsi="Arial" w:cs="Arial"/>
              </w:rPr>
            </w:pPr>
            <w:r w:rsidRPr="77CC0064">
              <w:rPr>
                <w:rFonts w:ascii="Arial" w:eastAsia="Arial" w:hAnsi="Arial" w:cs="Arial"/>
              </w:rPr>
              <w:t>Interview</w:t>
            </w:r>
          </w:p>
          <w:p w14:paraId="306BD20F" w14:textId="49C66AE6" w:rsidR="77CC0064" w:rsidRDefault="77CC0064" w:rsidP="77CC0064">
            <w:pPr>
              <w:rPr>
                <w:rFonts w:ascii="Arial" w:eastAsia="Arial" w:hAnsi="Arial" w:cs="Arial"/>
              </w:rPr>
            </w:pPr>
          </w:p>
        </w:tc>
        <w:tc>
          <w:tcPr>
            <w:tcW w:w="4508" w:type="dxa"/>
          </w:tcPr>
          <w:p w14:paraId="7BB052B2" w14:textId="4FFA24E4" w:rsidR="6A34F62E" w:rsidRDefault="002564D2" w:rsidP="77CC0064">
            <w:pPr>
              <w:rPr>
                <w:rFonts w:ascii="Arial" w:eastAsia="Arial" w:hAnsi="Arial" w:cs="Arial"/>
              </w:rPr>
            </w:pPr>
            <w:r>
              <w:rPr>
                <w:rFonts w:ascii="Arial" w:eastAsia="Arial" w:hAnsi="Arial" w:cs="Arial"/>
              </w:rPr>
              <w:t>27 March or 28 March</w:t>
            </w:r>
            <w:r w:rsidR="00CF6EAA">
              <w:rPr>
                <w:rFonts w:ascii="Arial" w:eastAsia="Arial" w:hAnsi="Arial" w:cs="Arial"/>
              </w:rPr>
              <w:t>.</w:t>
            </w:r>
          </w:p>
        </w:tc>
      </w:tr>
    </w:tbl>
    <w:p w14:paraId="5A68B3BA" w14:textId="77777777" w:rsidR="00667073" w:rsidRDefault="00667073" w:rsidP="00667073">
      <w:pPr>
        <w:shd w:val="clear" w:color="auto" w:fill="FFFFFF" w:themeFill="background1"/>
        <w:spacing w:after="150"/>
        <w:jc w:val="center"/>
        <w:rPr>
          <w:rFonts w:ascii="Arial" w:eastAsia="Arial" w:hAnsi="Arial" w:cs="Arial"/>
          <w:b/>
          <w:bCs/>
        </w:rPr>
      </w:pPr>
    </w:p>
    <w:sectPr w:rsidR="00667073">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08DDD" w14:textId="77777777" w:rsidR="00103C84" w:rsidRDefault="00103C84">
      <w:pPr>
        <w:spacing w:after="0" w:line="240" w:lineRule="auto"/>
      </w:pPr>
      <w:r>
        <w:separator/>
      </w:r>
    </w:p>
  </w:endnote>
  <w:endnote w:type="continuationSeparator" w:id="0">
    <w:p w14:paraId="15EE8D7A" w14:textId="77777777" w:rsidR="00103C84" w:rsidRDefault="00103C84">
      <w:pPr>
        <w:spacing w:after="0" w:line="240" w:lineRule="auto"/>
      </w:pPr>
      <w:r>
        <w:continuationSeparator/>
      </w:r>
    </w:p>
  </w:endnote>
  <w:endnote w:type="continuationNotice" w:id="1">
    <w:p w14:paraId="1944FA13" w14:textId="77777777" w:rsidR="00103C84" w:rsidRDefault="00103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7CC0064" w14:paraId="60249801" w14:textId="77777777" w:rsidTr="77CC0064">
      <w:trPr>
        <w:trHeight w:val="300"/>
      </w:trPr>
      <w:tc>
        <w:tcPr>
          <w:tcW w:w="3005" w:type="dxa"/>
        </w:tcPr>
        <w:p w14:paraId="7B58F444" w14:textId="7764C5D8" w:rsidR="77CC0064" w:rsidRDefault="77CC0064" w:rsidP="77CC0064">
          <w:pPr>
            <w:pStyle w:val="Header"/>
            <w:ind w:left="-115"/>
          </w:pPr>
        </w:p>
      </w:tc>
      <w:tc>
        <w:tcPr>
          <w:tcW w:w="3005" w:type="dxa"/>
        </w:tcPr>
        <w:p w14:paraId="1C7C5E3D" w14:textId="130709F5" w:rsidR="77CC0064" w:rsidRDefault="77CC0064" w:rsidP="77CC0064">
          <w:pPr>
            <w:pStyle w:val="Header"/>
            <w:jc w:val="center"/>
          </w:pPr>
        </w:p>
      </w:tc>
      <w:tc>
        <w:tcPr>
          <w:tcW w:w="3005" w:type="dxa"/>
        </w:tcPr>
        <w:p w14:paraId="5AA04B14" w14:textId="249D8850" w:rsidR="77CC0064" w:rsidRDefault="77CC0064" w:rsidP="77CC0064">
          <w:pPr>
            <w:pStyle w:val="Header"/>
            <w:ind w:right="-115"/>
            <w:jc w:val="right"/>
          </w:pPr>
          <w:r>
            <w:rPr>
              <w:noProof/>
            </w:rPr>
            <w:drawing>
              <wp:inline distT="0" distB="0" distL="0" distR="0" wp14:anchorId="068C8240" wp14:editId="63C64C35">
                <wp:extent cx="1762125" cy="266700"/>
                <wp:effectExtent l="0" t="0" r="0" b="0"/>
                <wp:docPr id="1710522845" name="Picture 171052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266700"/>
                        </a:xfrm>
                        <a:prstGeom prst="rect">
                          <a:avLst/>
                        </a:prstGeom>
                      </pic:spPr>
                    </pic:pic>
                  </a:graphicData>
                </a:graphic>
              </wp:inline>
            </w:drawing>
          </w:r>
        </w:p>
      </w:tc>
    </w:tr>
  </w:tbl>
  <w:p w14:paraId="5EC1192C" w14:textId="282BC360" w:rsidR="77CC0064" w:rsidRDefault="77CC0064" w:rsidP="77CC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4021F" w14:textId="77777777" w:rsidR="00103C84" w:rsidRDefault="00103C84">
      <w:pPr>
        <w:spacing w:after="0" w:line="240" w:lineRule="auto"/>
      </w:pPr>
      <w:r>
        <w:separator/>
      </w:r>
    </w:p>
  </w:footnote>
  <w:footnote w:type="continuationSeparator" w:id="0">
    <w:p w14:paraId="72FBDE26" w14:textId="77777777" w:rsidR="00103C84" w:rsidRDefault="00103C84">
      <w:pPr>
        <w:spacing w:after="0" w:line="240" w:lineRule="auto"/>
      </w:pPr>
      <w:r>
        <w:continuationSeparator/>
      </w:r>
    </w:p>
  </w:footnote>
  <w:footnote w:type="continuationNotice" w:id="1">
    <w:p w14:paraId="10647F16" w14:textId="77777777" w:rsidR="00103C84" w:rsidRDefault="00103C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7CC0064" w14:paraId="12C48CD5" w14:textId="77777777" w:rsidTr="77CC0064">
      <w:trPr>
        <w:trHeight w:val="300"/>
      </w:trPr>
      <w:tc>
        <w:tcPr>
          <w:tcW w:w="3005" w:type="dxa"/>
        </w:tcPr>
        <w:p w14:paraId="0C2C3A97" w14:textId="6D4F37E7" w:rsidR="77CC0064" w:rsidRDefault="77CC0064" w:rsidP="77CC0064">
          <w:pPr>
            <w:pStyle w:val="Header"/>
            <w:ind w:left="-115"/>
          </w:pPr>
        </w:p>
      </w:tc>
      <w:tc>
        <w:tcPr>
          <w:tcW w:w="3005" w:type="dxa"/>
        </w:tcPr>
        <w:p w14:paraId="5DD92FEA" w14:textId="3B845647" w:rsidR="77CC0064" w:rsidRDefault="77CC0064" w:rsidP="77CC0064">
          <w:pPr>
            <w:pStyle w:val="Header"/>
            <w:jc w:val="center"/>
          </w:pPr>
        </w:p>
      </w:tc>
      <w:tc>
        <w:tcPr>
          <w:tcW w:w="3005" w:type="dxa"/>
        </w:tcPr>
        <w:p w14:paraId="76B5038A" w14:textId="6F8CAE72" w:rsidR="77CC0064" w:rsidRDefault="77CC0064" w:rsidP="77CC0064">
          <w:pPr>
            <w:pStyle w:val="Header"/>
            <w:ind w:right="-115"/>
            <w:jc w:val="right"/>
          </w:pPr>
          <w:r>
            <w:rPr>
              <w:noProof/>
            </w:rPr>
            <w:drawing>
              <wp:inline distT="0" distB="0" distL="0" distR="0" wp14:anchorId="7634BB76" wp14:editId="7D916011">
                <wp:extent cx="1762125" cy="495300"/>
                <wp:effectExtent l="0" t="0" r="0" b="0"/>
                <wp:docPr id="2065002088" name="Picture 206500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95300"/>
                        </a:xfrm>
                        <a:prstGeom prst="rect">
                          <a:avLst/>
                        </a:prstGeom>
                      </pic:spPr>
                    </pic:pic>
                  </a:graphicData>
                </a:graphic>
              </wp:inline>
            </w:drawing>
          </w:r>
        </w:p>
      </w:tc>
    </w:tr>
  </w:tbl>
  <w:p w14:paraId="10FAA67D" w14:textId="5ADAAB61" w:rsidR="77CC0064" w:rsidRDefault="77CC0064" w:rsidP="77CC0064">
    <w:pPr>
      <w:pStyle w:val="Header"/>
    </w:pPr>
  </w:p>
</w:hdr>
</file>

<file path=word/intelligence2.xml><?xml version="1.0" encoding="utf-8"?>
<int2:intelligence xmlns:int2="http://schemas.microsoft.com/office/intelligence/2020/intelligence" xmlns:oel="http://schemas.microsoft.com/office/2019/extlst">
  <int2:observations>
    <int2:textHash int2:hashCode="sdBGOLrsZLZvSh" int2:id="9PA8Wa1X">
      <int2:state int2:value="Rejected" int2:type="AugLoop_Text_Critique"/>
    </int2:textHash>
    <int2:textHash int2:hashCode="OrtZNwJC/JiGrS" int2:id="KfM6nWAa">
      <int2:state int2:value="Rejected" int2:type="AugLoop_Text_Critique"/>
    </int2:textHash>
    <int2:textHash int2:hashCode="kv4UVae7TQCfC0" int2:id="TzKMusj0">
      <int2:state int2:value="Rejected" int2:type="AugLoop_Text_Critique"/>
    </int2:textHash>
    <int2:bookmark int2:bookmarkName="_Int_42FkatHu" int2:invalidationBookmarkName="" int2:hashCode="qzzMjboqDPehzk" int2:id="79xl0je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595D"/>
    <w:multiLevelType w:val="hybridMultilevel"/>
    <w:tmpl w:val="4C7E1544"/>
    <w:lvl w:ilvl="0" w:tplc="1B260714">
      <w:start w:val="1"/>
      <w:numFmt w:val="decimal"/>
      <w:lvlText w:val="%1."/>
      <w:lvlJc w:val="left"/>
      <w:pPr>
        <w:ind w:left="720" w:hanging="360"/>
      </w:pPr>
    </w:lvl>
    <w:lvl w:ilvl="1" w:tplc="E654CB60">
      <w:start w:val="1"/>
      <w:numFmt w:val="lowerLetter"/>
      <w:lvlText w:val="%2."/>
      <w:lvlJc w:val="left"/>
      <w:pPr>
        <w:ind w:left="1440" w:hanging="360"/>
      </w:pPr>
    </w:lvl>
    <w:lvl w:ilvl="2" w:tplc="C85C1474">
      <w:start w:val="1"/>
      <w:numFmt w:val="lowerRoman"/>
      <w:lvlText w:val="%3."/>
      <w:lvlJc w:val="right"/>
      <w:pPr>
        <w:ind w:left="2160" w:hanging="180"/>
      </w:pPr>
    </w:lvl>
    <w:lvl w:ilvl="3" w:tplc="ED18725E">
      <w:start w:val="1"/>
      <w:numFmt w:val="decimal"/>
      <w:lvlText w:val="%4."/>
      <w:lvlJc w:val="left"/>
      <w:pPr>
        <w:ind w:left="2880" w:hanging="360"/>
      </w:pPr>
    </w:lvl>
    <w:lvl w:ilvl="4" w:tplc="F1A4BE4E">
      <w:start w:val="1"/>
      <w:numFmt w:val="lowerLetter"/>
      <w:lvlText w:val="%5."/>
      <w:lvlJc w:val="left"/>
      <w:pPr>
        <w:ind w:left="3600" w:hanging="360"/>
      </w:pPr>
    </w:lvl>
    <w:lvl w:ilvl="5" w:tplc="4D82CD12">
      <w:start w:val="1"/>
      <w:numFmt w:val="lowerRoman"/>
      <w:lvlText w:val="%6."/>
      <w:lvlJc w:val="right"/>
      <w:pPr>
        <w:ind w:left="4320" w:hanging="180"/>
      </w:pPr>
    </w:lvl>
    <w:lvl w:ilvl="6" w:tplc="A20ACC2E">
      <w:start w:val="1"/>
      <w:numFmt w:val="decimal"/>
      <w:lvlText w:val="%7."/>
      <w:lvlJc w:val="left"/>
      <w:pPr>
        <w:ind w:left="5040" w:hanging="360"/>
      </w:pPr>
    </w:lvl>
    <w:lvl w:ilvl="7" w:tplc="8D0230AA">
      <w:start w:val="1"/>
      <w:numFmt w:val="lowerLetter"/>
      <w:lvlText w:val="%8."/>
      <w:lvlJc w:val="left"/>
      <w:pPr>
        <w:ind w:left="5760" w:hanging="360"/>
      </w:pPr>
    </w:lvl>
    <w:lvl w:ilvl="8" w:tplc="7292D6D8">
      <w:start w:val="1"/>
      <w:numFmt w:val="lowerRoman"/>
      <w:lvlText w:val="%9."/>
      <w:lvlJc w:val="right"/>
      <w:pPr>
        <w:ind w:left="6480" w:hanging="180"/>
      </w:pPr>
    </w:lvl>
  </w:abstractNum>
  <w:abstractNum w:abstractNumId="1" w15:restartNumberingAfterBreak="0">
    <w:nsid w:val="0290438F"/>
    <w:multiLevelType w:val="hybridMultilevel"/>
    <w:tmpl w:val="7D8CE57C"/>
    <w:lvl w:ilvl="0" w:tplc="86527F0A">
      <w:start w:val="1"/>
      <w:numFmt w:val="bullet"/>
      <w:lvlText w:val=""/>
      <w:lvlJc w:val="left"/>
      <w:pPr>
        <w:ind w:left="720" w:hanging="360"/>
      </w:pPr>
      <w:rPr>
        <w:rFonts w:ascii="Symbol" w:hAnsi="Symbol" w:hint="default"/>
      </w:rPr>
    </w:lvl>
    <w:lvl w:ilvl="1" w:tplc="357EAE3E">
      <w:start w:val="1"/>
      <w:numFmt w:val="bullet"/>
      <w:lvlText w:val="o"/>
      <w:lvlJc w:val="left"/>
      <w:pPr>
        <w:ind w:left="1440" w:hanging="360"/>
      </w:pPr>
      <w:rPr>
        <w:rFonts w:ascii="Courier New" w:hAnsi="Courier New" w:hint="default"/>
      </w:rPr>
    </w:lvl>
    <w:lvl w:ilvl="2" w:tplc="091A64E4">
      <w:start w:val="1"/>
      <w:numFmt w:val="bullet"/>
      <w:lvlText w:val=""/>
      <w:lvlJc w:val="left"/>
      <w:pPr>
        <w:ind w:left="2160" w:hanging="360"/>
      </w:pPr>
      <w:rPr>
        <w:rFonts w:ascii="Wingdings" w:hAnsi="Wingdings" w:hint="default"/>
      </w:rPr>
    </w:lvl>
    <w:lvl w:ilvl="3" w:tplc="0610D436">
      <w:start w:val="1"/>
      <w:numFmt w:val="bullet"/>
      <w:lvlText w:val=""/>
      <w:lvlJc w:val="left"/>
      <w:pPr>
        <w:ind w:left="2880" w:hanging="360"/>
      </w:pPr>
      <w:rPr>
        <w:rFonts w:ascii="Symbol" w:hAnsi="Symbol" w:hint="default"/>
      </w:rPr>
    </w:lvl>
    <w:lvl w:ilvl="4" w:tplc="C83ACF3C">
      <w:start w:val="1"/>
      <w:numFmt w:val="bullet"/>
      <w:lvlText w:val="o"/>
      <w:lvlJc w:val="left"/>
      <w:pPr>
        <w:ind w:left="3600" w:hanging="360"/>
      </w:pPr>
      <w:rPr>
        <w:rFonts w:ascii="Courier New" w:hAnsi="Courier New" w:hint="default"/>
      </w:rPr>
    </w:lvl>
    <w:lvl w:ilvl="5" w:tplc="B4A80694">
      <w:start w:val="1"/>
      <w:numFmt w:val="bullet"/>
      <w:lvlText w:val=""/>
      <w:lvlJc w:val="left"/>
      <w:pPr>
        <w:ind w:left="4320" w:hanging="360"/>
      </w:pPr>
      <w:rPr>
        <w:rFonts w:ascii="Wingdings" w:hAnsi="Wingdings" w:hint="default"/>
      </w:rPr>
    </w:lvl>
    <w:lvl w:ilvl="6" w:tplc="C0368B52">
      <w:start w:val="1"/>
      <w:numFmt w:val="bullet"/>
      <w:lvlText w:val=""/>
      <w:lvlJc w:val="left"/>
      <w:pPr>
        <w:ind w:left="5040" w:hanging="360"/>
      </w:pPr>
      <w:rPr>
        <w:rFonts w:ascii="Symbol" w:hAnsi="Symbol" w:hint="default"/>
      </w:rPr>
    </w:lvl>
    <w:lvl w:ilvl="7" w:tplc="59A8DB5A">
      <w:start w:val="1"/>
      <w:numFmt w:val="bullet"/>
      <w:lvlText w:val="o"/>
      <w:lvlJc w:val="left"/>
      <w:pPr>
        <w:ind w:left="5760" w:hanging="360"/>
      </w:pPr>
      <w:rPr>
        <w:rFonts w:ascii="Courier New" w:hAnsi="Courier New" w:hint="default"/>
      </w:rPr>
    </w:lvl>
    <w:lvl w:ilvl="8" w:tplc="BB265158">
      <w:start w:val="1"/>
      <w:numFmt w:val="bullet"/>
      <w:lvlText w:val=""/>
      <w:lvlJc w:val="left"/>
      <w:pPr>
        <w:ind w:left="6480" w:hanging="360"/>
      </w:pPr>
      <w:rPr>
        <w:rFonts w:ascii="Wingdings" w:hAnsi="Wingdings" w:hint="default"/>
      </w:rPr>
    </w:lvl>
  </w:abstractNum>
  <w:abstractNum w:abstractNumId="2" w15:restartNumberingAfterBreak="0">
    <w:nsid w:val="334D0176"/>
    <w:multiLevelType w:val="hybridMultilevel"/>
    <w:tmpl w:val="B22E0E48"/>
    <w:lvl w:ilvl="0" w:tplc="6552834E">
      <w:start w:val="1"/>
      <w:numFmt w:val="bullet"/>
      <w:lvlText w:val=""/>
      <w:lvlJc w:val="left"/>
      <w:pPr>
        <w:ind w:left="720" w:hanging="360"/>
      </w:pPr>
      <w:rPr>
        <w:rFonts w:ascii="Symbol" w:hAnsi="Symbol" w:hint="default"/>
      </w:rPr>
    </w:lvl>
    <w:lvl w:ilvl="1" w:tplc="BBAC3390">
      <w:start w:val="1"/>
      <w:numFmt w:val="bullet"/>
      <w:lvlText w:val="o"/>
      <w:lvlJc w:val="left"/>
      <w:pPr>
        <w:ind w:left="1440" w:hanging="360"/>
      </w:pPr>
      <w:rPr>
        <w:rFonts w:ascii="Courier New" w:hAnsi="Courier New" w:hint="default"/>
      </w:rPr>
    </w:lvl>
    <w:lvl w:ilvl="2" w:tplc="7EAC0F4A">
      <w:start w:val="1"/>
      <w:numFmt w:val="bullet"/>
      <w:lvlText w:val=""/>
      <w:lvlJc w:val="left"/>
      <w:pPr>
        <w:ind w:left="2160" w:hanging="360"/>
      </w:pPr>
      <w:rPr>
        <w:rFonts w:ascii="Wingdings" w:hAnsi="Wingdings" w:hint="default"/>
      </w:rPr>
    </w:lvl>
    <w:lvl w:ilvl="3" w:tplc="FF002F44">
      <w:start w:val="1"/>
      <w:numFmt w:val="bullet"/>
      <w:lvlText w:val=""/>
      <w:lvlJc w:val="left"/>
      <w:pPr>
        <w:ind w:left="2880" w:hanging="360"/>
      </w:pPr>
      <w:rPr>
        <w:rFonts w:ascii="Symbol" w:hAnsi="Symbol" w:hint="default"/>
      </w:rPr>
    </w:lvl>
    <w:lvl w:ilvl="4" w:tplc="D3A85DB6">
      <w:start w:val="1"/>
      <w:numFmt w:val="bullet"/>
      <w:lvlText w:val="o"/>
      <w:lvlJc w:val="left"/>
      <w:pPr>
        <w:ind w:left="3600" w:hanging="360"/>
      </w:pPr>
      <w:rPr>
        <w:rFonts w:ascii="Courier New" w:hAnsi="Courier New" w:hint="default"/>
      </w:rPr>
    </w:lvl>
    <w:lvl w:ilvl="5" w:tplc="96941850">
      <w:start w:val="1"/>
      <w:numFmt w:val="bullet"/>
      <w:lvlText w:val=""/>
      <w:lvlJc w:val="left"/>
      <w:pPr>
        <w:ind w:left="4320" w:hanging="360"/>
      </w:pPr>
      <w:rPr>
        <w:rFonts w:ascii="Wingdings" w:hAnsi="Wingdings" w:hint="default"/>
      </w:rPr>
    </w:lvl>
    <w:lvl w:ilvl="6" w:tplc="1AF20EAA">
      <w:start w:val="1"/>
      <w:numFmt w:val="bullet"/>
      <w:lvlText w:val=""/>
      <w:lvlJc w:val="left"/>
      <w:pPr>
        <w:ind w:left="5040" w:hanging="360"/>
      </w:pPr>
      <w:rPr>
        <w:rFonts w:ascii="Symbol" w:hAnsi="Symbol" w:hint="default"/>
      </w:rPr>
    </w:lvl>
    <w:lvl w:ilvl="7" w:tplc="D10EBE58">
      <w:start w:val="1"/>
      <w:numFmt w:val="bullet"/>
      <w:lvlText w:val="o"/>
      <w:lvlJc w:val="left"/>
      <w:pPr>
        <w:ind w:left="5760" w:hanging="360"/>
      </w:pPr>
      <w:rPr>
        <w:rFonts w:ascii="Courier New" w:hAnsi="Courier New" w:hint="default"/>
      </w:rPr>
    </w:lvl>
    <w:lvl w:ilvl="8" w:tplc="E58CE250">
      <w:start w:val="1"/>
      <w:numFmt w:val="bullet"/>
      <w:lvlText w:val=""/>
      <w:lvlJc w:val="left"/>
      <w:pPr>
        <w:ind w:left="6480" w:hanging="360"/>
      </w:pPr>
      <w:rPr>
        <w:rFonts w:ascii="Wingdings" w:hAnsi="Wingdings" w:hint="default"/>
      </w:rPr>
    </w:lvl>
  </w:abstractNum>
  <w:abstractNum w:abstractNumId="3" w15:restartNumberingAfterBreak="0">
    <w:nsid w:val="72B5A97D"/>
    <w:multiLevelType w:val="hybridMultilevel"/>
    <w:tmpl w:val="75886404"/>
    <w:lvl w:ilvl="0" w:tplc="847ACD8A">
      <w:start w:val="1"/>
      <w:numFmt w:val="bullet"/>
      <w:lvlText w:val=""/>
      <w:lvlJc w:val="left"/>
      <w:pPr>
        <w:ind w:left="720" w:hanging="360"/>
      </w:pPr>
      <w:rPr>
        <w:rFonts w:ascii="Symbol" w:hAnsi="Symbol" w:hint="default"/>
      </w:rPr>
    </w:lvl>
    <w:lvl w:ilvl="1" w:tplc="A9325C0E">
      <w:start w:val="1"/>
      <w:numFmt w:val="bullet"/>
      <w:lvlText w:val="o"/>
      <w:lvlJc w:val="left"/>
      <w:pPr>
        <w:ind w:left="1440" w:hanging="360"/>
      </w:pPr>
      <w:rPr>
        <w:rFonts w:ascii="Courier New" w:hAnsi="Courier New" w:hint="default"/>
      </w:rPr>
    </w:lvl>
    <w:lvl w:ilvl="2" w:tplc="121AAF08">
      <w:start w:val="1"/>
      <w:numFmt w:val="bullet"/>
      <w:lvlText w:val=""/>
      <w:lvlJc w:val="left"/>
      <w:pPr>
        <w:ind w:left="2160" w:hanging="360"/>
      </w:pPr>
      <w:rPr>
        <w:rFonts w:ascii="Wingdings" w:hAnsi="Wingdings" w:hint="default"/>
      </w:rPr>
    </w:lvl>
    <w:lvl w:ilvl="3" w:tplc="61C655E6">
      <w:start w:val="1"/>
      <w:numFmt w:val="bullet"/>
      <w:lvlText w:val=""/>
      <w:lvlJc w:val="left"/>
      <w:pPr>
        <w:ind w:left="2880" w:hanging="360"/>
      </w:pPr>
      <w:rPr>
        <w:rFonts w:ascii="Symbol" w:hAnsi="Symbol" w:hint="default"/>
      </w:rPr>
    </w:lvl>
    <w:lvl w:ilvl="4" w:tplc="D6A660A8">
      <w:start w:val="1"/>
      <w:numFmt w:val="bullet"/>
      <w:lvlText w:val="o"/>
      <w:lvlJc w:val="left"/>
      <w:pPr>
        <w:ind w:left="3600" w:hanging="360"/>
      </w:pPr>
      <w:rPr>
        <w:rFonts w:ascii="Courier New" w:hAnsi="Courier New" w:hint="default"/>
      </w:rPr>
    </w:lvl>
    <w:lvl w:ilvl="5" w:tplc="6C404C1C">
      <w:start w:val="1"/>
      <w:numFmt w:val="bullet"/>
      <w:lvlText w:val=""/>
      <w:lvlJc w:val="left"/>
      <w:pPr>
        <w:ind w:left="4320" w:hanging="360"/>
      </w:pPr>
      <w:rPr>
        <w:rFonts w:ascii="Wingdings" w:hAnsi="Wingdings" w:hint="default"/>
      </w:rPr>
    </w:lvl>
    <w:lvl w:ilvl="6" w:tplc="4CFA8056">
      <w:start w:val="1"/>
      <w:numFmt w:val="bullet"/>
      <w:lvlText w:val=""/>
      <w:lvlJc w:val="left"/>
      <w:pPr>
        <w:ind w:left="5040" w:hanging="360"/>
      </w:pPr>
      <w:rPr>
        <w:rFonts w:ascii="Symbol" w:hAnsi="Symbol" w:hint="default"/>
      </w:rPr>
    </w:lvl>
    <w:lvl w:ilvl="7" w:tplc="D32CBE20">
      <w:start w:val="1"/>
      <w:numFmt w:val="bullet"/>
      <w:lvlText w:val="o"/>
      <w:lvlJc w:val="left"/>
      <w:pPr>
        <w:ind w:left="5760" w:hanging="360"/>
      </w:pPr>
      <w:rPr>
        <w:rFonts w:ascii="Courier New" w:hAnsi="Courier New" w:hint="default"/>
      </w:rPr>
    </w:lvl>
    <w:lvl w:ilvl="8" w:tplc="735032BC">
      <w:start w:val="1"/>
      <w:numFmt w:val="bullet"/>
      <w:lvlText w:val=""/>
      <w:lvlJc w:val="left"/>
      <w:pPr>
        <w:ind w:left="6480" w:hanging="360"/>
      </w:pPr>
      <w:rPr>
        <w:rFonts w:ascii="Wingdings" w:hAnsi="Wingdings" w:hint="default"/>
      </w:rPr>
    </w:lvl>
  </w:abstractNum>
  <w:num w:numId="1" w16cid:durableId="1172380908">
    <w:abstractNumId w:val="1"/>
  </w:num>
  <w:num w:numId="2" w16cid:durableId="74669888">
    <w:abstractNumId w:val="2"/>
  </w:num>
  <w:num w:numId="3" w16cid:durableId="568655872">
    <w:abstractNumId w:val="3"/>
  </w:num>
  <w:num w:numId="4" w16cid:durableId="32690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2EA6C"/>
    <w:rsid w:val="00072C69"/>
    <w:rsid w:val="000B4934"/>
    <w:rsid w:val="000C314F"/>
    <w:rsid w:val="00103C84"/>
    <w:rsid w:val="0011531E"/>
    <w:rsid w:val="0015129F"/>
    <w:rsid w:val="00190298"/>
    <w:rsid w:val="001D295D"/>
    <w:rsid w:val="00225C27"/>
    <w:rsid w:val="00242F3A"/>
    <w:rsid w:val="002555E6"/>
    <w:rsid w:val="002564D2"/>
    <w:rsid w:val="00274676"/>
    <w:rsid w:val="00277172"/>
    <w:rsid w:val="00282628"/>
    <w:rsid w:val="002A0FB3"/>
    <w:rsid w:val="0030793D"/>
    <w:rsid w:val="00352120"/>
    <w:rsid w:val="003E5C8C"/>
    <w:rsid w:val="0045062D"/>
    <w:rsid w:val="00482B69"/>
    <w:rsid w:val="004D54AE"/>
    <w:rsid w:val="004E50C7"/>
    <w:rsid w:val="00535DFE"/>
    <w:rsid w:val="00587693"/>
    <w:rsid w:val="005E031F"/>
    <w:rsid w:val="005E3075"/>
    <w:rsid w:val="00606AE9"/>
    <w:rsid w:val="00653E5E"/>
    <w:rsid w:val="00654C45"/>
    <w:rsid w:val="0065511B"/>
    <w:rsid w:val="00667073"/>
    <w:rsid w:val="006E75BB"/>
    <w:rsid w:val="006E7FCB"/>
    <w:rsid w:val="00727F0F"/>
    <w:rsid w:val="00731CF9"/>
    <w:rsid w:val="007ABF93"/>
    <w:rsid w:val="00982315"/>
    <w:rsid w:val="00985113"/>
    <w:rsid w:val="009B6B0A"/>
    <w:rsid w:val="009C4CAD"/>
    <w:rsid w:val="009C5B64"/>
    <w:rsid w:val="009F072A"/>
    <w:rsid w:val="00A707F5"/>
    <w:rsid w:val="00AB7D18"/>
    <w:rsid w:val="00AC2C00"/>
    <w:rsid w:val="00AD4343"/>
    <w:rsid w:val="00AD48EC"/>
    <w:rsid w:val="00AD4E24"/>
    <w:rsid w:val="00AE0A1E"/>
    <w:rsid w:val="00BB39AB"/>
    <w:rsid w:val="00BE0DD5"/>
    <w:rsid w:val="00BE7DEC"/>
    <w:rsid w:val="00C13D10"/>
    <w:rsid w:val="00CF6EAA"/>
    <w:rsid w:val="00D04F26"/>
    <w:rsid w:val="00D261F1"/>
    <w:rsid w:val="00D45E3D"/>
    <w:rsid w:val="00D70E00"/>
    <w:rsid w:val="00DF58E1"/>
    <w:rsid w:val="00E02E03"/>
    <w:rsid w:val="00E34EAC"/>
    <w:rsid w:val="00E56F67"/>
    <w:rsid w:val="00EA40B7"/>
    <w:rsid w:val="00ED3DAC"/>
    <w:rsid w:val="00F478E1"/>
    <w:rsid w:val="00F75419"/>
    <w:rsid w:val="00F87B2A"/>
    <w:rsid w:val="00FA7960"/>
    <w:rsid w:val="01021B40"/>
    <w:rsid w:val="01D30D33"/>
    <w:rsid w:val="025FBC75"/>
    <w:rsid w:val="02B68A0C"/>
    <w:rsid w:val="02D345FD"/>
    <w:rsid w:val="02F68861"/>
    <w:rsid w:val="03B4C59F"/>
    <w:rsid w:val="03E37104"/>
    <w:rsid w:val="045C5F49"/>
    <w:rsid w:val="05547EF0"/>
    <w:rsid w:val="058A6960"/>
    <w:rsid w:val="059C51C9"/>
    <w:rsid w:val="05C4AD9A"/>
    <w:rsid w:val="05FD3B1D"/>
    <w:rsid w:val="06C78BA1"/>
    <w:rsid w:val="06CB782B"/>
    <w:rsid w:val="06DAC197"/>
    <w:rsid w:val="06F22D5B"/>
    <w:rsid w:val="06F368B8"/>
    <w:rsid w:val="07695F1F"/>
    <w:rsid w:val="076A25C4"/>
    <w:rsid w:val="07ABDAF9"/>
    <w:rsid w:val="07BC29F9"/>
    <w:rsid w:val="08501AB7"/>
    <w:rsid w:val="085E8C40"/>
    <w:rsid w:val="085F05A9"/>
    <w:rsid w:val="090B4629"/>
    <w:rsid w:val="09CFEFF7"/>
    <w:rsid w:val="0AB36830"/>
    <w:rsid w:val="0B51D7D1"/>
    <w:rsid w:val="0B88477C"/>
    <w:rsid w:val="0BEBA3BF"/>
    <w:rsid w:val="0BF718F5"/>
    <w:rsid w:val="0C144298"/>
    <w:rsid w:val="0C15C1E4"/>
    <w:rsid w:val="0C6CECC1"/>
    <w:rsid w:val="0CA64237"/>
    <w:rsid w:val="0E072C83"/>
    <w:rsid w:val="0E0EB56E"/>
    <w:rsid w:val="107F3CEA"/>
    <w:rsid w:val="10EE21D9"/>
    <w:rsid w:val="10FD296A"/>
    <w:rsid w:val="11A99FB4"/>
    <w:rsid w:val="11DE72B9"/>
    <w:rsid w:val="11E628BF"/>
    <w:rsid w:val="124B4EAD"/>
    <w:rsid w:val="124D357D"/>
    <w:rsid w:val="12E406C1"/>
    <w:rsid w:val="132A155B"/>
    <w:rsid w:val="1352B1D4"/>
    <w:rsid w:val="135CB645"/>
    <w:rsid w:val="13905411"/>
    <w:rsid w:val="153CBCF3"/>
    <w:rsid w:val="159E5892"/>
    <w:rsid w:val="16157EDE"/>
    <w:rsid w:val="1675F2F6"/>
    <w:rsid w:val="16F4AE96"/>
    <w:rsid w:val="1715CA3E"/>
    <w:rsid w:val="17F8C6CA"/>
    <w:rsid w:val="189833D5"/>
    <w:rsid w:val="18F0D6E3"/>
    <w:rsid w:val="1957FA20"/>
    <w:rsid w:val="196106D2"/>
    <w:rsid w:val="19704095"/>
    <w:rsid w:val="198C26E6"/>
    <w:rsid w:val="1A078308"/>
    <w:rsid w:val="1A099F3A"/>
    <w:rsid w:val="1A4D28C8"/>
    <w:rsid w:val="1AB45580"/>
    <w:rsid w:val="1BFCF5E1"/>
    <w:rsid w:val="1D1D64A7"/>
    <w:rsid w:val="1D8E3196"/>
    <w:rsid w:val="1DB7F878"/>
    <w:rsid w:val="1DEE3D05"/>
    <w:rsid w:val="1F1A4F01"/>
    <w:rsid w:val="1F30AA58"/>
    <w:rsid w:val="1F840BE9"/>
    <w:rsid w:val="1FD1FDB3"/>
    <w:rsid w:val="1FDCCDDA"/>
    <w:rsid w:val="20043BF0"/>
    <w:rsid w:val="201F2F13"/>
    <w:rsid w:val="2130208F"/>
    <w:rsid w:val="21C69D4A"/>
    <w:rsid w:val="23795ED8"/>
    <w:rsid w:val="2387E290"/>
    <w:rsid w:val="23B1ECA5"/>
    <w:rsid w:val="23B5ED09"/>
    <w:rsid w:val="23D2BBCE"/>
    <w:rsid w:val="23F2F51F"/>
    <w:rsid w:val="250AE05C"/>
    <w:rsid w:val="2511D5B5"/>
    <w:rsid w:val="252D207A"/>
    <w:rsid w:val="25E1580F"/>
    <w:rsid w:val="2610A6E0"/>
    <w:rsid w:val="26318C51"/>
    <w:rsid w:val="26F92B4C"/>
    <w:rsid w:val="2714F41F"/>
    <w:rsid w:val="277807C7"/>
    <w:rsid w:val="27DA3353"/>
    <w:rsid w:val="281D7F90"/>
    <w:rsid w:val="295F518F"/>
    <w:rsid w:val="29E51E13"/>
    <w:rsid w:val="2A04E8AF"/>
    <w:rsid w:val="2A55D033"/>
    <w:rsid w:val="2AA81F1D"/>
    <w:rsid w:val="2AD87D34"/>
    <w:rsid w:val="2B437866"/>
    <w:rsid w:val="2B77319E"/>
    <w:rsid w:val="2C060293"/>
    <w:rsid w:val="2C3C1F76"/>
    <w:rsid w:val="2C93A0A8"/>
    <w:rsid w:val="2CF67999"/>
    <w:rsid w:val="2D1DC96F"/>
    <w:rsid w:val="2D570169"/>
    <w:rsid w:val="2D6F5A8B"/>
    <w:rsid w:val="2D779084"/>
    <w:rsid w:val="2E1326AE"/>
    <w:rsid w:val="2E2622F7"/>
    <w:rsid w:val="2E61370F"/>
    <w:rsid w:val="2EB318C5"/>
    <w:rsid w:val="2F3E5692"/>
    <w:rsid w:val="2F483D90"/>
    <w:rsid w:val="2F913297"/>
    <w:rsid w:val="30032DEB"/>
    <w:rsid w:val="30FFBABE"/>
    <w:rsid w:val="316A2A8F"/>
    <w:rsid w:val="31833806"/>
    <w:rsid w:val="31AA3F2D"/>
    <w:rsid w:val="31CFA644"/>
    <w:rsid w:val="31D58BFF"/>
    <w:rsid w:val="320B6F76"/>
    <w:rsid w:val="3287ECDA"/>
    <w:rsid w:val="32896172"/>
    <w:rsid w:val="3295D7BC"/>
    <w:rsid w:val="32AA771B"/>
    <w:rsid w:val="3355C523"/>
    <w:rsid w:val="33D9F2D9"/>
    <w:rsid w:val="33DF00B4"/>
    <w:rsid w:val="3401DD85"/>
    <w:rsid w:val="3491BFF8"/>
    <w:rsid w:val="354DFAAE"/>
    <w:rsid w:val="357EC7DE"/>
    <w:rsid w:val="3580FA5D"/>
    <w:rsid w:val="35E28100"/>
    <w:rsid w:val="3604FEF4"/>
    <w:rsid w:val="36A2EA6C"/>
    <w:rsid w:val="36C6F6A9"/>
    <w:rsid w:val="377B195A"/>
    <w:rsid w:val="37E2F733"/>
    <w:rsid w:val="37EB4F9E"/>
    <w:rsid w:val="380023F7"/>
    <w:rsid w:val="3807B89C"/>
    <w:rsid w:val="38595FE8"/>
    <w:rsid w:val="3885E1FE"/>
    <w:rsid w:val="38998665"/>
    <w:rsid w:val="3A738C82"/>
    <w:rsid w:val="3B3C2284"/>
    <w:rsid w:val="3B41979F"/>
    <w:rsid w:val="3B86F9E7"/>
    <w:rsid w:val="3B875609"/>
    <w:rsid w:val="3C0919CD"/>
    <w:rsid w:val="3CBFD426"/>
    <w:rsid w:val="3CDB25E2"/>
    <w:rsid w:val="3D1EAF3C"/>
    <w:rsid w:val="3D67F831"/>
    <w:rsid w:val="3D714770"/>
    <w:rsid w:val="3D7B7C6E"/>
    <w:rsid w:val="3D8D0FF8"/>
    <w:rsid w:val="3D94E5C9"/>
    <w:rsid w:val="3DA1AAF2"/>
    <w:rsid w:val="3E39AD65"/>
    <w:rsid w:val="3E50EBD4"/>
    <w:rsid w:val="3EF7C7FD"/>
    <w:rsid w:val="3EF9F1AA"/>
    <w:rsid w:val="40A12400"/>
    <w:rsid w:val="40D19171"/>
    <w:rsid w:val="40F34EB8"/>
    <w:rsid w:val="4150CADC"/>
    <w:rsid w:val="41666B1E"/>
    <w:rsid w:val="41CECF27"/>
    <w:rsid w:val="426E99A8"/>
    <w:rsid w:val="433CD134"/>
    <w:rsid w:val="436C6C16"/>
    <w:rsid w:val="436F3CFB"/>
    <w:rsid w:val="43A9FF9F"/>
    <w:rsid w:val="43DCB6D6"/>
    <w:rsid w:val="43FF0B49"/>
    <w:rsid w:val="440AEE8C"/>
    <w:rsid w:val="4424663F"/>
    <w:rsid w:val="44A2AE4B"/>
    <w:rsid w:val="44EB370E"/>
    <w:rsid w:val="45A33E31"/>
    <w:rsid w:val="45F2F9E0"/>
    <w:rsid w:val="47B2205E"/>
    <w:rsid w:val="47C95FCE"/>
    <w:rsid w:val="4800EDE7"/>
    <w:rsid w:val="480ABC97"/>
    <w:rsid w:val="481521D2"/>
    <w:rsid w:val="48320973"/>
    <w:rsid w:val="4861C9F1"/>
    <w:rsid w:val="48FD1D5B"/>
    <w:rsid w:val="494AB7C4"/>
    <w:rsid w:val="49A06FFA"/>
    <w:rsid w:val="4A26266D"/>
    <w:rsid w:val="4A6DBCE0"/>
    <w:rsid w:val="4A9ACA48"/>
    <w:rsid w:val="4A9F58CE"/>
    <w:rsid w:val="4AC2D56E"/>
    <w:rsid w:val="4B8D8392"/>
    <w:rsid w:val="4C6EFC58"/>
    <w:rsid w:val="4DAF99BC"/>
    <w:rsid w:val="4E015BBB"/>
    <w:rsid w:val="4E16149E"/>
    <w:rsid w:val="4E32EB42"/>
    <w:rsid w:val="4E4734AD"/>
    <w:rsid w:val="4F150047"/>
    <w:rsid w:val="4F404F58"/>
    <w:rsid w:val="4F63ECCE"/>
    <w:rsid w:val="4F892E07"/>
    <w:rsid w:val="4FF54BCF"/>
    <w:rsid w:val="508FA20B"/>
    <w:rsid w:val="50AEF304"/>
    <w:rsid w:val="50F7B416"/>
    <w:rsid w:val="5115E0EA"/>
    <w:rsid w:val="512AFEEA"/>
    <w:rsid w:val="51531846"/>
    <w:rsid w:val="51C0134A"/>
    <w:rsid w:val="51C8E240"/>
    <w:rsid w:val="5245807C"/>
    <w:rsid w:val="5273097C"/>
    <w:rsid w:val="52F8AB25"/>
    <w:rsid w:val="532F047E"/>
    <w:rsid w:val="537798A9"/>
    <w:rsid w:val="5380A51F"/>
    <w:rsid w:val="53D714F8"/>
    <w:rsid w:val="55BCEA53"/>
    <w:rsid w:val="55E819B5"/>
    <w:rsid w:val="56B81E83"/>
    <w:rsid w:val="56DB1CB3"/>
    <w:rsid w:val="56E3265B"/>
    <w:rsid w:val="58403B7D"/>
    <w:rsid w:val="58478F68"/>
    <w:rsid w:val="587945C2"/>
    <w:rsid w:val="58C4AC54"/>
    <w:rsid w:val="58E8302F"/>
    <w:rsid w:val="5969EDDE"/>
    <w:rsid w:val="596BC2C5"/>
    <w:rsid w:val="59AA92FD"/>
    <w:rsid w:val="5A157E6F"/>
    <w:rsid w:val="5ACBFF1B"/>
    <w:rsid w:val="5C7BA565"/>
    <w:rsid w:val="5C8A78A2"/>
    <w:rsid w:val="5D2BAB9E"/>
    <w:rsid w:val="5E1968B3"/>
    <w:rsid w:val="5EFF3BD6"/>
    <w:rsid w:val="5F1F6470"/>
    <w:rsid w:val="5FAF6968"/>
    <w:rsid w:val="5FD50873"/>
    <w:rsid w:val="5FF62981"/>
    <w:rsid w:val="608832F9"/>
    <w:rsid w:val="60A61192"/>
    <w:rsid w:val="60D9D50D"/>
    <w:rsid w:val="619C90AC"/>
    <w:rsid w:val="61B072AE"/>
    <w:rsid w:val="61CD1355"/>
    <w:rsid w:val="6226B560"/>
    <w:rsid w:val="6234576D"/>
    <w:rsid w:val="62C448B6"/>
    <w:rsid w:val="62E943BB"/>
    <w:rsid w:val="62EEE890"/>
    <w:rsid w:val="637DDA6E"/>
    <w:rsid w:val="63B9DE03"/>
    <w:rsid w:val="64A8C9FB"/>
    <w:rsid w:val="64F089FC"/>
    <w:rsid w:val="650A058F"/>
    <w:rsid w:val="658E1A12"/>
    <w:rsid w:val="6643F9F7"/>
    <w:rsid w:val="66578807"/>
    <w:rsid w:val="6658BDC9"/>
    <w:rsid w:val="66B269C1"/>
    <w:rsid w:val="66E46DA2"/>
    <w:rsid w:val="66E7FE4A"/>
    <w:rsid w:val="673171EB"/>
    <w:rsid w:val="6917866E"/>
    <w:rsid w:val="6934362E"/>
    <w:rsid w:val="69A7EF45"/>
    <w:rsid w:val="69B36611"/>
    <w:rsid w:val="6A265C18"/>
    <w:rsid w:val="6A34F62E"/>
    <w:rsid w:val="6A47061A"/>
    <w:rsid w:val="6A96B1F9"/>
    <w:rsid w:val="6B0C9750"/>
    <w:rsid w:val="6B47BF6F"/>
    <w:rsid w:val="6BE52D98"/>
    <w:rsid w:val="6C2DD651"/>
    <w:rsid w:val="6C687A75"/>
    <w:rsid w:val="6CD9ECEB"/>
    <w:rsid w:val="6CFA7CF2"/>
    <w:rsid w:val="6DFCAC35"/>
    <w:rsid w:val="6E192B97"/>
    <w:rsid w:val="6E57D5C9"/>
    <w:rsid w:val="6F189F5F"/>
    <w:rsid w:val="6F484BBB"/>
    <w:rsid w:val="6FB5650D"/>
    <w:rsid w:val="6FDB8CF7"/>
    <w:rsid w:val="702FC9D1"/>
    <w:rsid w:val="704F0E64"/>
    <w:rsid w:val="707B2AD7"/>
    <w:rsid w:val="709B60BA"/>
    <w:rsid w:val="71183056"/>
    <w:rsid w:val="711A5A53"/>
    <w:rsid w:val="719136DA"/>
    <w:rsid w:val="719A8456"/>
    <w:rsid w:val="71BBD024"/>
    <w:rsid w:val="72047C41"/>
    <w:rsid w:val="724020F0"/>
    <w:rsid w:val="72A03607"/>
    <w:rsid w:val="72CFA3D8"/>
    <w:rsid w:val="72E68ED5"/>
    <w:rsid w:val="735A7024"/>
    <w:rsid w:val="7378B2F3"/>
    <w:rsid w:val="749858BC"/>
    <w:rsid w:val="754A19FA"/>
    <w:rsid w:val="7572C3DF"/>
    <w:rsid w:val="7578FC58"/>
    <w:rsid w:val="75D7F4C5"/>
    <w:rsid w:val="75F0040B"/>
    <w:rsid w:val="7677559B"/>
    <w:rsid w:val="77CC0064"/>
    <w:rsid w:val="77D6977C"/>
    <w:rsid w:val="77E31A26"/>
    <w:rsid w:val="78AD9708"/>
    <w:rsid w:val="792CCBD4"/>
    <w:rsid w:val="7A15E8A8"/>
    <w:rsid w:val="7A1B0CA4"/>
    <w:rsid w:val="7A35AE48"/>
    <w:rsid w:val="7B264DDD"/>
    <w:rsid w:val="7B2AEB82"/>
    <w:rsid w:val="7B5A0A5E"/>
    <w:rsid w:val="7BCBE79A"/>
    <w:rsid w:val="7BEEC4E4"/>
    <w:rsid w:val="7BF3242B"/>
    <w:rsid w:val="7C37F357"/>
    <w:rsid w:val="7D39DE57"/>
    <w:rsid w:val="7D91D2D4"/>
    <w:rsid w:val="7E198B8C"/>
    <w:rsid w:val="7E664E9A"/>
    <w:rsid w:val="7E7AFE78"/>
    <w:rsid w:val="7E92EC1D"/>
    <w:rsid w:val="7F541B5F"/>
    <w:rsid w:val="7F7F3902"/>
    <w:rsid w:val="7F8362BF"/>
    <w:rsid w:val="7FE71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EA6C"/>
  <w15:chartTrackingRefBased/>
  <w15:docId w15:val="{B9C26334-8945-4571-AE18-8DED47D6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7CC0064"/>
    <w:pPr>
      <w:ind w:left="720"/>
      <w:contextualSpacing/>
    </w:pPr>
  </w:style>
  <w:style w:type="paragraph" w:styleId="Header">
    <w:name w:val="header"/>
    <w:basedOn w:val="Normal"/>
    <w:link w:val="HeaderChar"/>
    <w:uiPriority w:val="99"/>
    <w:unhideWhenUsed/>
    <w:rsid w:val="77CC0064"/>
    <w:pPr>
      <w:tabs>
        <w:tab w:val="center" w:pos="4680"/>
        <w:tab w:val="right" w:pos="9360"/>
      </w:tabs>
      <w:spacing w:after="0" w:line="240" w:lineRule="auto"/>
    </w:pPr>
  </w:style>
  <w:style w:type="paragraph" w:styleId="Footer">
    <w:name w:val="footer"/>
    <w:basedOn w:val="Normal"/>
    <w:link w:val="FooterChar"/>
    <w:uiPriority w:val="99"/>
    <w:unhideWhenUsed/>
    <w:rsid w:val="77CC0064"/>
    <w:pPr>
      <w:tabs>
        <w:tab w:val="center" w:pos="4680"/>
        <w:tab w:val="right" w:pos="9360"/>
      </w:tabs>
      <w:spacing w:after="0" w:line="240" w:lineRule="auto"/>
    </w:pPr>
  </w:style>
  <w:style w:type="character" w:styleId="Hyperlink">
    <w:name w:val="Hyperlink"/>
    <w:basedOn w:val="DefaultParagraphFont"/>
    <w:uiPriority w:val="99"/>
    <w:unhideWhenUsed/>
    <w:rsid w:val="77CC006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F072A"/>
  </w:style>
  <w:style w:type="character" w:customStyle="1" w:styleId="FooterChar">
    <w:name w:val="Footer Char"/>
    <w:basedOn w:val="DefaultParagraphFont"/>
    <w:link w:val="Footer"/>
    <w:uiPriority w:val="99"/>
    <w:rsid w:val="009F072A"/>
  </w:style>
  <w:style w:type="paragraph" w:styleId="BodyText3">
    <w:name w:val="Body Text 3"/>
    <w:basedOn w:val="Normal"/>
    <w:link w:val="BodyText3Char"/>
    <w:rsid w:val="009F072A"/>
    <w:pPr>
      <w:widowControl w:val="0"/>
      <w:autoSpaceDE w:val="0"/>
      <w:autoSpaceDN w:val="0"/>
      <w:adjustRightInd w:val="0"/>
      <w:spacing w:after="0" w:line="240" w:lineRule="auto"/>
      <w:jc w:val="center"/>
    </w:pPr>
    <w:rPr>
      <w:rFonts w:ascii="Arial" w:eastAsia="Times New Roman" w:hAnsi="Arial" w:cs="Arial"/>
      <w:b/>
      <w:bCs/>
      <w:lang w:eastAsia="en-US"/>
    </w:rPr>
  </w:style>
  <w:style w:type="character" w:customStyle="1" w:styleId="BodyText3Char">
    <w:name w:val="Body Text 3 Char"/>
    <w:basedOn w:val="DefaultParagraphFont"/>
    <w:link w:val="BodyText3"/>
    <w:rsid w:val="009F072A"/>
    <w:rPr>
      <w:rFonts w:ascii="Arial" w:eastAsia="Times New Roman" w:hAnsi="Arial" w:cs="Arial"/>
      <w:b/>
      <w:bCs/>
      <w:lang w:eastAsia="en-US"/>
    </w:rPr>
  </w:style>
  <w:style w:type="character" w:styleId="FollowedHyperlink">
    <w:name w:val="FollowedHyperlink"/>
    <w:basedOn w:val="DefaultParagraphFont"/>
    <w:uiPriority w:val="99"/>
    <w:semiHidden/>
    <w:unhideWhenUsed/>
    <w:rsid w:val="006670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cc.org.uk/our-services/people-programme/core-code-of-ethics/%20Services%20England.pdf"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Pawson</dc:creator>
  <cp:keywords/>
  <dc:description/>
  <cp:lastModifiedBy>Julie Shaw</cp:lastModifiedBy>
  <cp:revision>4</cp:revision>
  <dcterms:created xsi:type="dcterms:W3CDTF">2025-02-07T12:41:00Z</dcterms:created>
  <dcterms:modified xsi:type="dcterms:W3CDTF">2025-02-07T14:04:00Z</dcterms:modified>
</cp:coreProperties>
</file>